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094497" w14:textId="77777777" w:rsidR="001411EA" w:rsidRPr="001411EA" w:rsidRDefault="001411EA" w:rsidP="002551D7">
      <w:pPr>
        <w:spacing w:after="0" w:line="240" w:lineRule="auto"/>
        <w:jc w:val="both"/>
        <w:rPr>
          <w:rFonts w:ascii="Times New Roman" w:hAnsi="Times New Roman" w:cs="Times New Roman"/>
          <w:b/>
          <w:bCs/>
          <w:sz w:val="28"/>
          <w:szCs w:val="28"/>
          <w:lang w:val="et-EE"/>
        </w:rPr>
      </w:pPr>
    </w:p>
    <w:p w14:paraId="38F52F64" w14:textId="70419448" w:rsidR="001411EA" w:rsidRDefault="001411EA" w:rsidP="002551D7">
      <w:pPr>
        <w:spacing w:after="0" w:line="240" w:lineRule="auto"/>
        <w:jc w:val="both"/>
        <w:rPr>
          <w:rFonts w:ascii="Times New Roman" w:hAnsi="Times New Roman" w:cs="Times New Roman"/>
          <w:b/>
          <w:bCs/>
          <w:lang w:val="et-EE"/>
        </w:rPr>
      </w:pPr>
      <w:r w:rsidRPr="00947556">
        <w:rPr>
          <w:rFonts w:ascii="Times New Roman" w:hAnsi="Times New Roman" w:cs="Times New Roman"/>
          <w:b/>
          <w:bCs/>
          <w:lang w:val="et-EE"/>
        </w:rPr>
        <w:t xml:space="preserve">Research </w:t>
      </w:r>
      <w:proofErr w:type="spellStart"/>
      <w:r w:rsidRPr="00947556">
        <w:rPr>
          <w:rFonts w:ascii="Times New Roman" w:hAnsi="Times New Roman" w:cs="Times New Roman"/>
          <w:b/>
          <w:bCs/>
          <w:lang w:val="et-EE"/>
        </w:rPr>
        <w:t>project</w:t>
      </w:r>
      <w:proofErr w:type="spellEnd"/>
      <w:r w:rsidRPr="00947556">
        <w:rPr>
          <w:rFonts w:ascii="Times New Roman" w:hAnsi="Times New Roman" w:cs="Times New Roman"/>
          <w:b/>
          <w:bCs/>
          <w:lang w:val="et-EE"/>
        </w:rPr>
        <w:t xml:space="preserve"> „</w:t>
      </w:r>
      <w:proofErr w:type="spellStart"/>
      <w:r w:rsidRPr="00947556">
        <w:rPr>
          <w:rFonts w:ascii="Times New Roman" w:hAnsi="Times New Roman" w:cs="Times New Roman"/>
          <w:b/>
          <w:bCs/>
          <w:lang w:val="et-EE"/>
        </w:rPr>
        <w:t>Rethinking</w:t>
      </w:r>
      <w:proofErr w:type="spellEnd"/>
      <w:r w:rsidRPr="00947556">
        <w:rPr>
          <w:rFonts w:ascii="Times New Roman" w:hAnsi="Times New Roman" w:cs="Times New Roman"/>
          <w:b/>
          <w:bCs/>
          <w:lang w:val="et-EE"/>
        </w:rPr>
        <w:t xml:space="preserve"> </w:t>
      </w:r>
      <w:proofErr w:type="spellStart"/>
      <w:r w:rsidRPr="00947556">
        <w:rPr>
          <w:rFonts w:ascii="Times New Roman" w:hAnsi="Times New Roman" w:cs="Times New Roman"/>
          <w:b/>
          <w:bCs/>
          <w:lang w:val="et-EE"/>
        </w:rPr>
        <w:t>smartification</w:t>
      </w:r>
      <w:proofErr w:type="spellEnd"/>
      <w:r w:rsidRPr="00947556">
        <w:rPr>
          <w:rFonts w:ascii="Times New Roman" w:hAnsi="Times New Roman" w:cs="Times New Roman"/>
          <w:b/>
          <w:bCs/>
          <w:lang w:val="et-EE"/>
        </w:rPr>
        <w:t xml:space="preserve"> </w:t>
      </w:r>
      <w:proofErr w:type="spellStart"/>
      <w:r w:rsidRPr="00947556">
        <w:rPr>
          <w:rFonts w:ascii="Times New Roman" w:hAnsi="Times New Roman" w:cs="Times New Roman"/>
          <w:b/>
          <w:bCs/>
          <w:lang w:val="et-EE"/>
        </w:rPr>
        <w:t>from</w:t>
      </w:r>
      <w:proofErr w:type="spellEnd"/>
      <w:r w:rsidRPr="00947556">
        <w:rPr>
          <w:rFonts w:ascii="Times New Roman" w:hAnsi="Times New Roman" w:cs="Times New Roman"/>
          <w:b/>
          <w:bCs/>
          <w:lang w:val="et-EE"/>
        </w:rPr>
        <w:t xml:space="preserve"> </w:t>
      </w:r>
      <w:proofErr w:type="spellStart"/>
      <w:r w:rsidRPr="00947556">
        <w:rPr>
          <w:rFonts w:ascii="Times New Roman" w:hAnsi="Times New Roman" w:cs="Times New Roman"/>
          <w:b/>
          <w:bCs/>
          <w:lang w:val="et-EE"/>
        </w:rPr>
        <w:t>the</w:t>
      </w:r>
      <w:proofErr w:type="spellEnd"/>
      <w:r w:rsidRPr="00947556">
        <w:rPr>
          <w:rFonts w:ascii="Times New Roman" w:hAnsi="Times New Roman" w:cs="Times New Roman"/>
          <w:b/>
          <w:bCs/>
          <w:lang w:val="et-EE"/>
        </w:rPr>
        <w:t xml:space="preserve"> </w:t>
      </w:r>
      <w:proofErr w:type="spellStart"/>
      <w:r w:rsidRPr="00947556">
        <w:rPr>
          <w:rFonts w:ascii="Times New Roman" w:hAnsi="Times New Roman" w:cs="Times New Roman"/>
          <w:b/>
          <w:bCs/>
          <w:lang w:val="et-EE"/>
        </w:rPr>
        <w:t>margins</w:t>
      </w:r>
      <w:proofErr w:type="spellEnd"/>
      <w:r w:rsidRPr="00947556">
        <w:rPr>
          <w:rFonts w:ascii="Times New Roman" w:hAnsi="Times New Roman" w:cs="Times New Roman"/>
          <w:b/>
          <w:bCs/>
          <w:lang w:val="et-EE"/>
        </w:rPr>
        <w:t>: Co-</w:t>
      </w:r>
      <w:proofErr w:type="spellStart"/>
      <w:r w:rsidRPr="00947556">
        <w:rPr>
          <w:rFonts w:ascii="Times New Roman" w:hAnsi="Times New Roman" w:cs="Times New Roman"/>
          <w:b/>
          <w:bCs/>
          <w:lang w:val="et-EE"/>
        </w:rPr>
        <w:t>creating</w:t>
      </w:r>
      <w:proofErr w:type="spellEnd"/>
      <w:r w:rsidRPr="00947556">
        <w:rPr>
          <w:rFonts w:ascii="Times New Roman" w:hAnsi="Times New Roman" w:cs="Times New Roman"/>
          <w:b/>
          <w:bCs/>
          <w:lang w:val="et-EE"/>
        </w:rPr>
        <w:t xml:space="preserve"> </w:t>
      </w:r>
      <w:proofErr w:type="spellStart"/>
      <w:r w:rsidRPr="00947556">
        <w:rPr>
          <w:rFonts w:ascii="Times New Roman" w:hAnsi="Times New Roman" w:cs="Times New Roman"/>
          <w:b/>
          <w:bCs/>
          <w:lang w:val="et-EE"/>
        </w:rPr>
        <w:t>Smart</w:t>
      </w:r>
      <w:proofErr w:type="spellEnd"/>
      <w:r w:rsidRPr="00947556">
        <w:rPr>
          <w:rFonts w:ascii="Times New Roman" w:hAnsi="Times New Roman" w:cs="Times New Roman"/>
          <w:b/>
          <w:bCs/>
          <w:lang w:val="et-EE"/>
        </w:rPr>
        <w:t xml:space="preserve"> </w:t>
      </w:r>
      <w:proofErr w:type="spellStart"/>
      <w:r w:rsidRPr="00947556">
        <w:rPr>
          <w:rFonts w:ascii="Times New Roman" w:hAnsi="Times New Roman" w:cs="Times New Roman"/>
          <w:b/>
          <w:bCs/>
          <w:lang w:val="et-EE"/>
        </w:rPr>
        <w:t>Rurality</w:t>
      </w:r>
      <w:proofErr w:type="spellEnd"/>
      <w:r w:rsidRPr="00947556">
        <w:rPr>
          <w:rFonts w:ascii="Times New Roman" w:hAnsi="Times New Roman" w:cs="Times New Roman"/>
          <w:b/>
          <w:bCs/>
          <w:lang w:val="et-EE"/>
        </w:rPr>
        <w:t xml:space="preserve"> </w:t>
      </w:r>
      <w:proofErr w:type="spellStart"/>
      <w:r w:rsidRPr="00947556">
        <w:rPr>
          <w:rFonts w:ascii="Times New Roman" w:hAnsi="Times New Roman" w:cs="Times New Roman"/>
          <w:b/>
          <w:bCs/>
          <w:lang w:val="et-EE"/>
        </w:rPr>
        <w:t>with</w:t>
      </w:r>
      <w:proofErr w:type="spellEnd"/>
      <w:r w:rsidRPr="00947556">
        <w:rPr>
          <w:rFonts w:ascii="Times New Roman" w:hAnsi="Times New Roman" w:cs="Times New Roman"/>
          <w:b/>
          <w:bCs/>
          <w:lang w:val="et-EE"/>
        </w:rPr>
        <w:t xml:space="preserve"> and </w:t>
      </w:r>
      <w:proofErr w:type="spellStart"/>
      <w:r w:rsidRPr="00947556">
        <w:rPr>
          <w:rFonts w:ascii="Times New Roman" w:hAnsi="Times New Roman" w:cs="Times New Roman"/>
          <w:b/>
          <w:bCs/>
          <w:lang w:val="et-EE"/>
        </w:rPr>
        <w:t>for</w:t>
      </w:r>
      <w:proofErr w:type="spellEnd"/>
      <w:r w:rsidRPr="00947556">
        <w:rPr>
          <w:rFonts w:ascii="Times New Roman" w:hAnsi="Times New Roman" w:cs="Times New Roman"/>
          <w:b/>
          <w:bCs/>
          <w:lang w:val="et-EE"/>
        </w:rPr>
        <w:t xml:space="preserve"> </w:t>
      </w:r>
      <w:proofErr w:type="spellStart"/>
      <w:r w:rsidRPr="00947556">
        <w:rPr>
          <w:rFonts w:ascii="Times New Roman" w:hAnsi="Times New Roman" w:cs="Times New Roman"/>
          <w:b/>
          <w:bCs/>
          <w:lang w:val="et-EE"/>
        </w:rPr>
        <w:t>an</w:t>
      </w:r>
      <w:proofErr w:type="spellEnd"/>
      <w:r w:rsidRPr="00947556">
        <w:rPr>
          <w:rFonts w:ascii="Times New Roman" w:hAnsi="Times New Roman" w:cs="Times New Roman"/>
          <w:b/>
          <w:bCs/>
          <w:lang w:val="et-EE"/>
        </w:rPr>
        <w:t xml:space="preserve"> </w:t>
      </w:r>
      <w:proofErr w:type="spellStart"/>
      <w:r w:rsidRPr="00947556">
        <w:rPr>
          <w:rFonts w:ascii="Times New Roman" w:hAnsi="Times New Roman" w:cs="Times New Roman"/>
          <w:b/>
          <w:bCs/>
          <w:lang w:val="et-EE"/>
        </w:rPr>
        <w:t>Aging</w:t>
      </w:r>
      <w:proofErr w:type="spellEnd"/>
      <w:r w:rsidRPr="00947556">
        <w:rPr>
          <w:rFonts w:ascii="Times New Roman" w:hAnsi="Times New Roman" w:cs="Times New Roman"/>
          <w:b/>
          <w:bCs/>
          <w:lang w:val="et-EE"/>
        </w:rPr>
        <w:t xml:space="preserve"> </w:t>
      </w:r>
      <w:proofErr w:type="spellStart"/>
      <w:r w:rsidRPr="00947556">
        <w:rPr>
          <w:rFonts w:ascii="Times New Roman" w:hAnsi="Times New Roman" w:cs="Times New Roman"/>
          <w:b/>
          <w:bCs/>
          <w:lang w:val="et-EE"/>
        </w:rPr>
        <w:t>Population</w:t>
      </w:r>
      <w:proofErr w:type="spellEnd"/>
      <w:r w:rsidRPr="00947556">
        <w:rPr>
          <w:rFonts w:ascii="Times New Roman" w:hAnsi="Times New Roman" w:cs="Times New Roman"/>
          <w:b/>
          <w:bCs/>
          <w:lang w:val="et-EE"/>
        </w:rPr>
        <w:t>“</w:t>
      </w:r>
    </w:p>
    <w:p w14:paraId="32CD3FE2" w14:textId="77777777" w:rsidR="00163054" w:rsidRPr="00947556" w:rsidRDefault="00163054" w:rsidP="002551D7">
      <w:pPr>
        <w:spacing w:after="0" w:line="240" w:lineRule="auto"/>
        <w:jc w:val="both"/>
        <w:rPr>
          <w:rFonts w:ascii="Times New Roman" w:hAnsi="Times New Roman" w:cs="Times New Roman"/>
          <w:b/>
          <w:bCs/>
          <w:lang w:val="et-EE"/>
        </w:rPr>
      </w:pPr>
    </w:p>
    <w:p w14:paraId="1CD4B6D3" w14:textId="76BF5812" w:rsidR="001411EA" w:rsidRPr="001411EA" w:rsidRDefault="001411EA" w:rsidP="002551D7">
      <w:pPr>
        <w:spacing w:after="0" w:line="240" w:lineRule="auto"/>
        <w:jc w:val="both"/>
        <w:rPr>
          <w:rFonts w:ascii="Times New Roman" w:hAnsi="Times New Roman" w:cs="Times New Roman"/>
          <w:lang w:val="et-EE"/>
        </w:rPr>
      </w:pPr>
      <w:proofErr w:type="spellStart"/>
      <w:r w:rsidRPr="001411EA">
        <w:rPr>
          <w:rFonts w:ascii="Times New Roman" w:hAnsi="Times New Roman" w:cs="Times New Roman"/>
          <w:lang w:val="et-EE"/>
        </w:rPr>
        <w:t>Type</w:t>
      </w:r>
      <w:proofErr w:type="spellEnd"/>
      <w:r w:rsidRPr="001411EA">
        <w:rPr>
          <w:rFonts w:ascii="Times New Roman" w:hAnsi="Times New Roman" w:cs="Times New Roman"/>
          <w:lang w:val="et-EE"/>
        </w:rPr>
        <w:t xml:space="preserve"> of grant: personal </w:t>
      </w:r>
      <w:proofErr w:type="spellStart"/>
      <w:r w:rsidRPr="001411EA">
        <w:rPr>
          <w:rFonts w:ascii="Times New Roman" w:hAnsi="Times New Roman" w:cs="Times New Roman"/>
          <w:lang w:val="et-EE"/>
        </w:rPr>
        <w:t>research</w:t>
      </w:r>
      <w:proofErr w:type="spellEnd"/>
      <w:r w:rsidRPr="001411EA">
        <w:rPr>
          <w:rFonts w:ascii="Times New Roman" w:hAnsi="Times New Roman" w:cs="Times New Roman"/>
          <w:lang w:val="et-EE"/>
        </w:rPr>
        <w:t xml:space="preserve"> grant (PRG)</w:t>
      </w:r>
    </w:p>
    <w:p w14:paraId="080B96E5" w14:textId="2BA51264" w:rsidR="001411EA" w:rsidRPr="001411EA" w:rsidRDefault="001411EA" w:rsidP="002551D7">
      <w:pPr>
        <w:spacing w:after="0" w:line="240" w:lineRule="auto"/>
        <w:jc w:val="both"/>
        <w:rPr>
          <w:rFonts w:ascii="Times New Roman" w:hAnsi="Times New Roman" w:cs="Times New Roman"/>
          <w:lang w:val="et-EE"/>
        </w:rPr>
      </w:pPr>
      <w:r w:rsidRPr="001411EA">
        <w:rPr>
          <w:rFonts w:ascii="Times New Roman" w:hAnsi="Times New Roman" w:cs="Times New Roman"/>
          <w:lang w:val="et-EE"/>
        </w:rPr>
        <w:t xml:space="preserve">Grant </w:t>
      </w:r>
      <w:proofErr w:type="spellStart"/>
      <w:r w:rsidRPr="001411EA">
        <w:rPr>
          <w:rFonts w:ascii="Times New Roman" w:hAnsi="Times New Roman" w:cs="Times New Roman"/>
          <w:lang w:val="et-EE"/>
        </w:rPr>
        <w:t>code</w:t>
      </w:r>
      <w:proofErr w:type="spellEnd"/>
      <w:r w:rsidRPr="001411EA">
        <w:rPr>
          <w:rFonts w:ascii="Times New Roman" w:hAnsi="Times New Roman" w:cs="Times New Roman"/>
          <w:lang w:val="et-EE"/>
        </w:rPr>
        <w:t xml:space="preserve">: PRG1919, </w:t>
      </w:r>
    </w:p>
    <w:p w14:paraId="4DB507E0" w14:textId="0BD5BC5A" w:rsidR="001411EA" w:rsidRPr="001411EA" w:rsidRDefault="001411EA" w:rsidP="002551D7">
      <w:pPr>
        <w:spacing w:after="0" w:line="240" w:lineRule="auto"/>
        <w:jc w:val="both"/>
        <w:rPr>
          <w:rFonts w:ascii="Times New Roman" w:hAnsi="Times New Roman" w:cs="Times New Roman"/>
          <w:lang w:val="et-EE"/>
        </w:rPr>
      </w:pPr>
      <w:proofErr w:type="spellStart"/>
      <w:r w:rsidRPr="001411EA">
        <w:rPr>
          <w:rFonts w:ascii="Times New Roman" w:hAnsi="Times New Roman" w:cs="Times New Roman"/>
          <w:lang w:val="et-EE"/>
        </w:rPr>
        <w:t>Funded</w:t>
      </w:r>
      <w:proofErr w:type="spellEnd"/>
      <w:r w:rsidRPr="001411EA">
        <w:rPr>
          <w:rFonts w:ascii="Times New Roman" w:hAnsi="Times New Roman" w:cs="Times New Roman"/>
          <w:lang w:val="et-EE"/>
        </w:rPr>
        <w:t xml:space="preserve"> by: Estonian Research </w:t>
      </w:r>
      <w:proofErr w:type="spellStart"/>
      <w:r w:rsidRPr="001411EA">
        <w:rPr>
          <w:rFonts w:ascii="Times New Roman" w:hAnsi="Times New Roman" w:cs="Times New Roman"/>
          <w:lang w:val="et-EE"/>
        </w:rPr>
        <w:t>Council</w:t>
      </w:r>
      <w:proofErr w:type="spellEnd"/>
    </w:p>
    <w:p w14:paraId="577898A4" w14:textId="7F088E66" w:rsidR="001411EA" w:rsidRDefault="001411EA" w:rsidP="002551D7">
      <w:pPr>
        <w:spacing w:after="0" w:line="240" w:lineRule="auto"/>
        <w:jc w:val="both"/>
        <w:rPr>
          <w:rFonts w:ascii="Times New Roman" w:hAnsi="Times New Roman" w:cs="Times New Roman"/>
          <w:lang w:val="et-EE"/>
        </w:rPr>
      </w:pPr>
      <w:proofErr w:type="spellStart"/>
      <w:r w:rsidRPr="001411EA">
        <w:rPr>
          <w:rFonts w:ascii="Times New Roman" w:hAnsi="Times New Roman" w:cs="Times New Roman"/>
          <w:lang w:val="et-EE"/>
        </w:rPr>
        <w:t>Funding</w:t>
      </w:r>
      <w:proofErr w:type="spellEnd"/>
      <w:r w:rsidRPr="001411EA">
        <w:rPr>
          <w:rFonts w:ascii="Times New Roman" w:hAnsi="Times New Roman" w:cs="Times New Roman"/>
          <w:lang w:val="et-EE"/>
        </w:rPr>
        <w:t xml:space="preserve"> </w:t>
      </w:r>
      <w:proofErr w:type="spellStart"/>
      <w:r w:rsidRPr="001411EA">
        <w:rPr>
          <w:rFonts w:ascii="Times New Roman" w:hAnsi="Times New Roman" w:cs="Times New Roman"/>
          <w:lang w:val="et-EE"/>
        </w:rPr>
        <w:t>period</w:t>
      </w:r>
      <w:proofErr w:type="spellEnd"/>
      <w:r w:rsidRPr="001411EA">
        <w:rPr>
          <w:rFonts w:ascii="Times New Roman" w:hAnsi="Times New Roman" w:cs="Times New Roman"/>
          <w:lang w:val="et-EE"/>
        </w:rPr>
        <w:t>: 01.01.2023 – 31.12.2027</w:t>
      </w:r>
    </w:p>
    <w:p w14:paraId="19082E9B" w14:textId="2DA81F55" w:rsidR="001411EA" w:rsidRDefault="001411EA" w:rsidP="002551D7">
      <w:pPr>
        <w:spacing w:after="0" w:line="240" w:lineRule="auto"/>
        <w:jc w:val="both"/>
        <w:rPr>
          <w:rFonts w:ascii="Times New Roman" w:hAnsi="Times New Roman" w:cs="Times New Roman"/>
          <w:lang w:val="et-EE"/>
        </w:rPr>
      </w:pPr>
      <w:proofErr w:type="spellStart"/>
      <w:r>
        <w:rPr>
          <w:rFonts w:ascii="Times New Roman" w:hAnsi="Times New Roman" w:cs="Times New Roman"/>
          <w:lang w:val="et-EE"/>
        </w:rPr>
        <w:t>Webpage</w:t>
      </w:r>
      <w:proofErr w:type="spellEnd"/>
      <w:r>
        <w:rPr>
          <w:rFonts w:ascii="Times New Roman" w:hAnsi="Times New Roman" w:cs="Times New Roman"/>
          <w:lang w:val="et-EE"/>
        </w:rPr>
        <w:t>: tarkmaaelu.ee</w:t>
      </w:r>
    </w:p>
    <w:p w14:paraId="48E85A29" w14:textId="1EE28A04" w:rsidR="001411EA" w:rsidRPr="001411EA" w:rsidRDefault="001411EA" w:rsidP="002551D7">
      <w:pPr>
        <w:spacing w:after="0" w:line="240" w:lineRule="auto"/>
        <w:jc w:val="both"/>
        <w:rPr>
          <w:rFonts w:ascii="Times New Roman" w:hAnsi="Times New Roman" w:cs="Times New Roman"/>
          <w:color w:val="000000" w:themeColor="text1"/>
        </w:rPr>
      </w:pPr>
      <w:proofErr w:type="spellStart"/>
      <w:r>
        <w:rPr>
          <w:rFonts w:ascii="Times New Roman" w:hAnsi="Times New Roman" w:cs="Times New Roman"/>
          <w:lang w:val="et-EE"/>
        </w:rPr>
        <w:t>Tags</w:t>
      </w:r>
      <w:proofErr w:type="spellEnd"/>
      <w:r>
        <w:rPr>
          <w:rFonts w:ascii="Times New Roman" w:hAnsi="Times New Roman" w:cs="Times New Roman"/>
          <w:lang w:val="et-EE"/>
        </w:rPr>
        <w:t xml:space="preserve">: </w:t>
      </w:r>
      <w:r w:rsidRPr="001411EA">
        <w:rPr>
          <w:rFonts w:ascii="Times New Roman" w:hAnsi="Times New Roman" w:cs="Times New Roman"/>
          <w:color w:val="000000" w:themeColor="text1"/>
        </w:rPr>
        <w:t>#tarkmaaelu   #smartESTrurality</w:t>
      </w:r>
    </w:p>
    <w:p w14:paraId="322B07E4" w14:textId="77777777" w:rsidR="001411EA" w:rsidRPr="001411EA" w:rsidRDefault="001411EA" w:rsidP="002551D7">
      <w:pPr>
        <w:spacing w:after="0" w:line="240" w:lineRule="auto"/>
        <w:jc w:val="both"/>
        <w:textAlignment w:val="baseline"/>
        <w:rPr>
          <w:rFonts w:ascii="Times New Roman" w:eastAsia="Times New Roman" w:hAnsi="Times New Roman" w:cs="Times New Roman"/>
          <w:b/>
          <w:bCs/>
          <w:kern w:val="0"/>
          <w:sz w:val="22"/>
          <w:szCs w:val="22"/>
          <w:lang w:eastAsia="en-GB"/>
          <w14:ligatures w14:val="none"/>
        </w:rPr>
      </w:pPr>
    </w:p>
    <w:p w14:paraId="27993FB4" w14:textId="42E27D66" w:rsidR="001411EA" w:rsidRDefault="001411EA" w:rsidP="002551D7">
      <w:pPr>
        <w:spacing w:after="0" w:line="240" w:lineRule="auto"/>
        <w:jc w:val="both"/>
        <w:textAlignment w:val="baseline"/>
        <w:rPr>
          <w:rFonts w:ascii="Times New Roman" w:eastAsia="Times New Roman" w:hAnsi="Times New Roman" w:cs="Times New Roman"/>
          <w:b/>
          <w:bCs/>
          <w:kern w:val="0"/>
          <w:sz w:val="22"/>
          <w:szCs w:val="22"/>
          <w:lang w:val="en-US" w:eastAsia="en-GB"/>
          <w14:ligatures w14:val="none"/>
        </w:rPr>
      </w:pPr>
      <w:r w:rsidRPr="001411EA">
        <w:rPr>
          <w:rFonts w:ascii="Times New Roman" w:eastAsia="Times New Roman" w:hAnsi="Times New Roman" w:cs="Times New Roman"/>
          <w:b/>
          <w:bCs/>
          <w:kern w:val="0"/>
          <w:sz w:val="22"/>
          <w:szCs w:val="22"/>
          <w:lang w:val="en-US" w:eastAsia="en-GB"/>
          <w14:ligatures w14:val="none"/>
        </w:rPr>
        <w:t>***</w:t>
      </w:r>
      <w:r>
        <w:rPr>
          <w:rFonts w:ascii="Times New Roman" w:eastAsia="Times New Roman" w:hAnsi="Times New Roman" w:cs="Times New Roman"/>
          <w:b/>
          <w:bCs/>
          <w:kern w:val="0"/>
          <w:sz w:val="22"/>
          <w:szCs w:val="22"/>
          <w:lang w:val="en-US" w:eastAsia="en-GB"/>
          <w14:ligatures w14:val="none"/>
        </w:rPr>
        <w:t>*******************************************************************************</w:t>
      </w:r>
    </w:p>
    <w:p w14:paraId="0FD10E96" w14:textId="77777777" w:rsidR="001411EA" w:rsidRPr="001411EA" w:rsidRDefault="001411EA" w:rsidP="002551D7">
      <w:pPr>
        <w:spacing w:after="0" w:line="240" w:lineRule="auto"/>
        <w:jc w:val="both"/>
        <w:textAlignment w:val="baseline"/>
        <w:rPr>
          <w:rFonts w:ascii="Times New Roman" w:eastAsia="Times New Roman" w:hAnsi="Times New Roman" w:cs="Times New Roman"/>
          <w:b/>
          <w:bCs/>
          <w:kern w:val="0"/>
          <w:sz w:val="22"/>
          <w:szCs w:val="22"/>
          <w:lang w:val="en-US" w:eastAsia="en-GB"/>
          <w14:ligatures w14:val="none"/>
        </w:rPr>
      </w:pPr>
    </w:p>
    <w:p w14:paraId="22F48895" w14:textId="77777777" w:rsidR="002551D7" w:rsidRDefault="002551D7" w:rsidP="002551D7">
      <w:pPr>
        <w:spacing w:after="0" w:line="240" w:lineRule="auto"/>
        <w:jc w:val="both"/>
        <w:textAlignment w:val="baseline"/>
        <w:rPr>
          <w:rFonts w:ascii="Times New Roman" w:eastAsia="Times New Roman" w:hAnsi="Times New Roman" w:cs="Times New Roman"/>
          <w:b/>
          <w:bCs/>
          <w:color w:val="0070C0"/>
          <w:kern w:val="0"/>
          <w:sz w:val="34"/>
          <w:szCs w:val="34"/>
          <w:lang w:val="en-US" w:eastAsia="en-GB"/>
          <w14:ligatures w14:val="none"/>
        </w:rPr>
      </w:pPr>
    </w:p>
    <w:p w14:paraId="73D12F63" w14:textId="192F5D33" w:rsidR="001411EA" w:rsidRPr="00947556" w:rsidRDefault="00571676" w:rsidP="002551D7">
      <w:pPr>
        <w:spacing w:after="0" w:line="240" w:lineRule="auto"/>
        <w:jc w:val="both"/>
        <w:textAlignment w:val="baseline"/>
        <w:rPr>
          <w:rFonts w:ascii="Times New Roman" w:eastAsia="Times New Roman" w:hAnsi="Times New Roman" w:cs="Times New Roman"/>
          <w:b/>
          <w:bCs/>
          <w:color w:val="0070C0"/>
          <w:kern w:val="0"/>
          <w:sz w:val="34"/>
          <w:szCs w:val="34"/>
          <w:lang w:val="en-US" w:eastAsia="en-GB"/>
          <w14:ligatures w14:val="none"/>
        </w:rPr>
      </w:pPr>
      <w:r w:rsidRPr="00947556">
        <w:rPr>
          <w:rFonts w:ascii="Times New Roman" w:eastAsia="Times New Roman" w:hAnsi="Times New Roman" w:cs="Times New Roman"/>
          <w:b/>
          <w:bCs/>
          <w:color w:val="0070C0"/>
          <w:kern w:val="0"/>
          <w:sz w:val="34"/>
          <w:szCs w:val="34"/>
          <w:lang w:val="en-US" w:eastAsia="en-GB"/>
          <w14:ligatures w14:val="none"/>
        </w:rPr>
        <w:t>Methodology</w:t>
      </w:r>
      <w:r w:rsidR="002551D7">
        <w:rPr>
          <w:rFonts w:ascii="Times New Roman" w:eastAsia="Times New Roman" w:hAnsi="Times New Roman" w:cs="Times New Roman"/>
          <w:b/>
          <w:bCs/>
          <w:color w:val="0070C0"/>
          <w:kern w:val="0"/>
          <w:sz w:val="34"/>
          <w:szCs w:val="34"/>
          <w:lang w:val="en-US" w:eastAsia="en-GB"/>
          <w14:ligatures w14:val="none"/>
        </w:rPr>
        <w:t xml:space="preserve"> for the b</w:t>
      </w:r>
      <w:r w:rsidR="00486F52" w:rsidRPr="00947556">
        <w:rPr>
          <w:rFonts w:ascii="Times New Roman" w:eastAsia="Times New Roman" w:hAnsi="Times New Roman" w:cs="Times New Roman"/>
          <w:b/>
          <w:bCs/>
          <w:color w:val="0070C0"/>
          <w:kern w:val="0"/>
          <w:sz w:val="34"/>
          <w:szCs w:val="34"/>
          <w:lang w:val="en-US" w:eastAsia="en-GB"/>
          <w14:ligatures w14:val="none"/>
        </w:rPr>
        <w:t xml:space="preserve">aseline interviews </w:t>
      </w:r>
      <w:r w:rsidR="002551D7">
        <w:rPr>
          <w:rFonts w:ascii="Times New Roman" w:eastAsia="Times New Roman" w:hAnsi="Times New Roman" w:cs="Times New Roman"/>
          <w:b/>
          <w:bCs/>
          <w:color w:val="0070C0"/>
          <w:kern w:val="0"/>
          <w:sz w:val="34"/>
          <w:szCs w:val="34"/>
          <w:lang w:val="en-US" w:eastAsia="en-GB"/>
          <w14:ligatures w14:val="none"/>
        </w:rPr>
        <w:t>(</w:t>
      </w:r>
      <w:r w:rsidR="00486F52" w:rsidRPr="00947556">
        <w:rPr>
          <w:rFonts w:ascii="Times New Roman" w:eastAsia="Times New Roman" w:hAnsi="Times New Roman" w:cs="Times New Roman"/>
          <w:b/>
          <w:bCs/>
          <w:color w:val="0070C0"/>
          <w:kern w:val="0"/>
          <w:sz w:val="34"/>
          <w:szCs w:val="34"/>
          <w:lang w:val="en-US" w:eastAsia="en-GB"/>
          <w14:ligatures w14:val="none"/>
        </w:rPr>
        <w:t>project PRG1919</w:t>
      </w:r>
      <w:r w:rsidR="002551D7">
        <w:rPr>
          <w:rFonts w:ascii="Times New Roman" w:eastAsia="Times New Roman" w:hAnsi="Times New Roman" w:cs="Times New Roman"/>
          <w:b/>
          <w:bCs/>
          <w:color w:val="0070C0"/>
          <w:kern w:val="0"/>
          <w:sz w:val="34"/>
          <w:szCs w:val="34"/>
          <w:lang w:val="en-US" w:eastAsia="en-GB"/>
          <w14:ligatures w14:val="none"/>
        </w:rPr>
        <w:t>)</w:t>
      </w:r>
    </w:p>
    <w:p w14:paraId="029F2D04" w14:textId="77777777" w:rsidR="00571676" w:rsidRDefault="00571676" w:rsidP="002551D7">
      <w:pPr>
        <w:spacing w:after="0" w:line="240" w:lineRule="auto"/>
        <w:jc w:val="both"/>
        <w:textAlignment w:val="baseline"/>
        <w:rPr>
          <w:rFonts w:ascii="Times New Roman" w:eastAsia="Times New Roman" w:hAnsi="Times New Roman" w:cs="Times New Roman"/>
          <w:kern w:val="0"/>
          <w:sz w:val="22"/>
          <w:szCs w:val="22"/>
          <w:lang w:val="en-US" w:eastAsia="en-GB"/>
          <w14:ligatures w14:val="none"/>
        </w:rPr>
      </w:pPr>
    </w:p>
    <w:p w14:paraId="2D51FD29" w14:textId="77777777" w:rsidR="002551D7" w:rsidRDefault="002551D7" w:rsidP="002551D7">
      <w:pPr>
        <w:spacing w:after="0" w:line="240" w:lineRule="auto"/>
        <w:jc w:val="both"/>
        <w:textAlignment w:val="baseline"/>
        <w:rPr>
          <w:rFonts w:ascii="Times New Roman" w:eastAsia="Times New Roman" w:hAnsi="Times New Roman" w:cs="Times New Roman"/>
          <w:kern w:val="0"/>
          <w:sz w:val="22"/>
          <w:szCs w:val="22"/>
          <w:lang w:val="en-US" w:eastAsia="en-GB"/>
          <w14:ligatures w14:val="none"/>
        </w:rPr>
      </w:pPr>
    </w:p>
    <w:p w14:paraId="1080161E" w14:textId="099A5BB0" w:rsidR="00571676" w:rsidRDefault="00486F52" w:rsidP="002551D7">
      <w:pPr>
        <w:spacing w:after="0" w:line="240" w:lineRule="auto"/>
        <w:jc w:val="both"/>
        <w:textAlignment w:val="baseline"/>
        <w:rPr>
          <w:rFonts w:ascii="Times New Roman" w:eastAsia="Times New Roman" w:hAnsi="Times New Roman" w:cs="Times New Roman"/>
          <w:kern w:val="0"/>
          <w:sz w:val="22"/>
          <w:szCs w:val="22"/>
          <w:lang w:val="en-US" w:eastAsia="en-GB"/>
          <w14:ligatures w14:val="none"/>
        </w:rPr>
      </w:pPr>
      <w:r>
        <w:rPr>
          <w:rFonts w:ascii="Times New Roman" w:eastAsia="Times New Roman" w:hAnsi="Times New Roman" w:cs="Times New Roman"/>
          <w:kern w:val="0"/>
          <w:sz w:val="22"/>
          <w:szCs w:val="22"/>
          <w:lang w:val="en-US" w:eastAsia="en-GB"/>
          <w14:ligatures w14:val="none"/>
        </w:rPr>
        <w:t>Under the research project “</w:t>
      </w:r>
      <w:r w:rsidRPr="00486F52">
        <w:rPr>
          <w:rFonts w:ascii="Times New Roman" w:eastAsia="Times New Roman" w:hAnsi="Times New Roman" w:cs="Times New Roman"/>
          <w:kern w:val="0"/>
          <w:sz w:val="22"/>
          <w:szCs w:val="22"/>
          <w:lang w:val="en-US" w:eastAsia="en-GB"/>
          <w14:ligatures w14:val="none"/>
        </w:rPr>
        <w:t>Rethinking smartification from the margins: Co-creating Smart Rurality with and for an Aging Population</w:t>
      </w:r>
      <w:r>
        <w:rPr>
          <w:rFonts w:ascii="Times New Roman" w:eastAsia="Times New Roman" w:hAnsi="Times New Roman" w:cs="Times New Roman"/>
          <w:kern w:val="0"/>
          <w:sz w:val="22"/>
          <w:szCs w:val="22"/>
          <w:lang w:val="en-US" w:eastAsia="en-GB"/>
          <w14:ligatures w14:val="none"/>
        </w:rPr>
        <w:t>” (01.01.2023-31.12.2027</w:t>
      </w:r>
      <w:r w:rsidR="002551D7">
        <w:rPr>
          <w:rFonts w:ascii="Times New Roman" w:eastAsia="Times New Roman" w:hAnsi="Times New Roman" w:cs="Times New Roman"/>
          <w:kern w:val="0"/>
          <w:sz w:val="22"/>
          <w:szCs w:val="22"/>
          <w:lang w:val="en-US" w:eastAsia="en-GB"/>
          <w14:ligatures w14:val="none"/>
        </w:rPr>
        <w:t>, PRG1919</w:t>
      </w:r>
      <w:r>
        <w:rPr>
          <w:rFonts w:ascii="Times New Roman" w:eastAsia="Times New Roman" w:hAnsi="Times New Roman" w:cs="Times New Roman"/>
          <w:kern w:val="0"/>
          <w:sz w:val="22"/>
          <w:szCs w:val="22"/>
          <w:lang w:val="en-US" w:eastAsia="en-GB"/>
          <w14:ligatures w14:val="none"/>
        </w:rPr>
        <w:t>) a qualitative interview study was carried out as a baseline study for the project’s further research step</w:t>
      </w:r>
      <w:r w:rsidR="002551D7">
        <w:rPr>
          <w:rFonts w:ascii="Times New Roman" w:eastAsia="Times New Roman" w:hAnsi="Times New Roman" w:cs="Times New Roman"/>
          <w:kern w:val="0"/>
          <w:sz w:val="22"/>
          <w:szCs w:val="22"/>
          <w:lang w:val="en-US" w:eastAsia="en-GB"/>
          <w14:ligatures w14:val="none"/>
        </w:rPr>
        <w:t xml:space="preserve"> in the period Sept 2023 – May 2024</w:t>
      </w:r>
      <w:r>
        <w:rPr>
          <w:rFonts w:ascii="Times New Roman" w:eastAsia="Times New Roman" w:hAnsi="Times New Roman" w:cs="Times New Roman"/>
          <w:kern w:val="0"/>
          <w:sz w:val="22"/>
          <w:szCs w:val="22"/>
          <w:lang w:val="en-US" w:eastAsia="en-GB"/>
          <w14:ligatures w14:val="none"/>
        </w:rPr>
        <w:t>. This document describes the methodology of th</w:t>
      </w:r>
      <w:r w:rsidR="002551D7">
        <w:rPr>
          <w:rFonts w:ascii="Times New Roman" w:eastAsia="Times New Roman" w:hAnsi="Times New Roman" w:cs="Times New Roman"/>
          <w:kern w:val="0"/>
          <w:sz w:val="22"/>
          <w:szCs w:val="22"/>
          <w:lang w:val="en-US" w:eastAsia="en-GB"/>
          <w14:ligatures w14:val="none"/>
        </w:rPr>
        <w:t>e</w:t>
      </w:r>
      <w:r>
        <w:rPr>
          <w:rFonts w:ascii="Times New Roman" w:eastAsia="Times New Roman" w:hAnsi="Times New Roman" w:cs="Times New Roman"/>
          <w:kern w:val="0"/>
          <w:sz w:val="22"/>
          <w:szCs w:val="22"/>
          <w:lang w:val="en-US" w:eastAsia="en-GB"/>
          <w14:ligatures w14:val="none"/>
        </w:rPr>
        <w:t xml:space="preserve"> interview study. </w:t>
      </w:r>
    </w:p>
    <w:p w14:paraId="20BE3A6C" w14:textId="77777777" w:rsidR="00486F52" w:rsidRDefault="00486F52" w:rsidP="002551D7">
      <w:pPr>
        <w:spacing w:after="0" w:line="240" w:lineRule="auto"/>
        <w:jc w:val="both"/>
        <w:textAlignment w:val="baseline"/>
        <w:rPr>
          <w:rFonts w:ascii="Times New Roman" w:eastAsia="Times New Roman" w:hAnsi="Times New Roman" w:cs="Times New Roman"/>
          <w:kern w:val="0"/>
          <w:sz w:val="22"/>
          <w:szCs w:val="22"/>
          <w:lang w:val="en-US" w:eastAsia="en-GB"/>
          <w14:ligatures w14:val="none"/>
        </w:rPr>
      </w:pPr>
    </w:p>
    <w:p w14:paraId="347E868E" w14:textId="77777777" w:rsidR="001411EA" w:rsidRPr="001411EA" w:rsidRDefault="001411EA" w:rsidP="002551D7">
      <w:pPr>
        <w:spacing w:after="0" w:line="240" w:lineRule="auto"/>
        <w:jc w:val="both"/>
        <w:textAlignment w:val="baseline"/>
        <w:rPr>
          <w:rFonts w:ascii="Times New Roman" w:eastAsia="Times New Roman" w:hAnsi="Times New Roman" w:cs="Times New Roman"/>
          <w:kern w:val="0"/>
          <w:sz w:val="18"/>
          <w:szCs w:val="18"/>
          <w:lang w:eastAsia="en-GB"/>
          <w14:ligatures w14:val="none"/>
        </w:rPr>
      </w:pPr>
      <w:r w:rsidRPr="001411EA">
        <w:rPr>
          <w:rFonts w:ascii="Times New Roman" w:eastAsia="Times New Roman" w:hAnsi="Times New Roman" w:cs="Times New Roman"/>
          <w:kern w:val="0"/>
          <w:sz w:val="22"/>
          <w:szCs w:val="22"/>
          <w:lang w:eastAsia="en-GB"/>
          <w14:ligatures w14:val="none"/>
        </w:rPr>
        <w:t> </w:t>
      </w:r>
    </w:p>
    <w:p w14:paraId="74FCD1F8" w14:textId="77777777" w:rsidR="001411EA" w:rsidRDefault="001411EA" w:rsidP="002551D7">
      <w:pPr>
        <w:spacing w:after="0" w:line="240" w:lineRule="auto"/>
        <w:jc w:val="both"/>
        <w:textAlignment w:val="baseline"/>
        <w:rPr>
          <w:rFonts w:ascii="Times New Roman" w:eastAsia="Times New Roman" w:hAnsi="Times New Roman" w:cs="Times New Roman"/>
          <w:kern w:val="0"/>
          <w:sz w:val="22"/>
          <w:szCs w:val="22"/>
          <w:lang w:eastAsia="en-GB"/>
          <w14:ligatures w14:val="none"/>
        </w:rPr>
      </w:pPr>
      <w:r w:rsidRPr="001411EA">
        <w:rPr>
          <w:rFonts w:ascii="Times New Roman" w:eastAsia="Times New Roman" w:hAnsi="Times New Roman" w:cs="Times New Roman"/>
          <w:b/>
          <w:bCs/>
          <w:kern w:val="0"/>
          <w:sz w:val="22"/>
          <w:szCs w:val="22"/>
          <w:lang w:val="en-US" w:eastAsia="en-GB"/>
          <w14:ligatures w14:val="none"/>
        </w:rPr>
        <w:t>Case selection </w:t>
      </w:r>
      <w:r w:rsidRPr="001411EA">
        <w:rPr>
          <w:rFonts w:ascii="Times New Roman" w:eastAsia="Times New Roman" w:hAnsi="Times New Roman" w:cs="Times New Roman"/>
          <w:kern w:val="0"/>
          <w:sz w:val="22"/>
          <w:szCs w:val="22"/>
          <w:lang w:eastAsia="en-GB"/>
          <w14:ligatures w14:val="none"/>
        </w:rPr>
        <w:t> </w:t>
      </w:r>
    </w:p>
    <w:p w14:paraId="01AA04A5" w14:textId="77777777" w:rsidR="00CA655F" w:rsidRDefault="00CA655F" w:rsidP="002551D7">
      <w:pPr>
        <w:spacing w:after="0" w:line="240" w:lineRule="auto"/>
        <w:jc w:val="both"/>
        <w:textAlignment w:val="baseline"/>
        <w:rPr>
          <w:rFonts w:ascii="Times New Roman" w:eastAsia="Times New Roman" w:hAnsi="Times New Roman" w:cs="Times New Roman"/>
          <w:kern w:val="0"/>
          <w:sz w:val="22"/>
          <w:szCs w:val="22"/>
          <w:lang w:eastAsia="en-GB"/>
          <w14:ligatures w14:val="none"/>
        </w:rPr>
      </w:pPr>
    </w:p>
    <w:p w14:paraId="578AD7D5" w14:textId="4447182E" w:rsidR="00CA655F" w:rsidRPr="006B362B" w:rsidRDefault="006B362B" w:rsidP="002551D7">
      <w:pPr>
        <w:spacing w:after="0" w:line="240" w:lineRule="auto"/>
        <w:jc w:val="both"/>
        <w:textAlignment w:val="baseline"/>
        <w:rPr>
          <w:rFonts w:ascii="Times New Roman" w:eastAsia="Times New Roman" w:hAnsi="Times New Roman" w:cs="Times New Roman"/>
          <w:kern w:val="0"/>
          <w:sz w:val="22"/>
          <w:szCs w:val="22"/>
          <w:lang w:eastAsia="en-GB"/>
          <w14:ligatures w14:val="none"/>
        </w:rPr>
      </w:pPr>
      <w:r w:rsidRPr="006B362B">
        <w:rPr>
          <w:rFonts w:ascii="Times New Roman" w:eastAsia="Times New Roman" w:hAnsi="Times New Roman" w:cs="Times New Roman"/>
          <w:kern w:val="0"/>
          <w:sz w:val="22"/>
          <w:szCs w:val="22"/>
          <w:lang w:eastAsia="en-GB"/>
          <w14:ligatures w14:val="none"/>
        </w:rPr>
        <w:t xml:space="preserve">We conducted a qualitative interview study in four purposefully selected Estonian municipalities (Figure 3), all peripherally located, meaning they are situated outside the country’s main urban regions. While reflecting distinct regional contexts, all cases share one similarity: the condition of peripherality (cf. Seawright and Gerring 2008: 298). These cases were (data as of 01.01.2024, Estonian Statistical Office): Rõuge (5,311 inhabitants, 5.1 inh./km², 23% aged 65+), a remote Southeastern municipality at the Estonia-Russia-Latvia border tripoint, three hours by car from the capital; Hiiumaa (9,315 inhabitants, 8.2 inh./km², 22% aged 65+), an island municipality in Western Estonia with daily flight connections to the capital; Toila (4,708 inhabitants, 16.1 inh./km², 21% aged 65+), a rural Estonian-speaking municipality within a predominantly Russian-speaking, urban-industrial Northeastern region; and Paide (10,463 inhabitants, 24.1 inh./km², 23% aged 65+), an exurban Central Estonian municipality equidistant from the two largest cities, comprising a small county town and surrounding low-density villages. Beyond the small towns Paide (Paide municipality) and Kärdla (Hiiumaa municipality) and a few compact village centres, the study areas are sparsely populated, with dispersed farms set in natural and agricultural landscapes.  </w:t>
      </w:r>
    </w:p>
    <w:p w14:paraId="0486DAC1" w14:textId="77777777" w:rsidR="00CA655F" w:rsidRPr="006B362B" w:rsidRDefault="00CA655F" w:rsidP="002551D7">
      <w:pPr>
        <w:spacing w:after="0" w:line="240" w:lineRule="auto"/>
        <w:jc w:val="both"/>
        <w:textAlignment w:val="baseline"/>
        <w:rPr>
          <w:rFonts w:ascii="Times New Roman" w:eastAsia="Times New Roman" w:hAnsi="Times New Roman" w:cs="Times New Roman"/>
          <w:kern w:val="0"/>
          <w:sz w:val="22"/>
          <w:szCs w:val="22"/>
          <w:lang w:eastAsia="en-GB"/>
          <w14:ligatures w14:val="none"/>
        </w:rPr>
      </w:pPr>
    </w:p>
    <w:p w14:paraId="4482BF75" w14:textId="61A3FE87" w:rsidR="00CA655F" w:rsidRPr="006B362B" w:rsidRDefault="00CA655F" w:rsidP="002551D7">
      <w:pPr>
        <w:spacing w:after="0" w:line="240" w:lineRule="auto"/>
        <w:jc w:val="both"/>
        <w:textAlignment w:val="baseline"/>
        <w:rPr>
          <w:rFonts w:ascii="Times New Roman" w:eastAsia="Times New Roman" w:hAnsi="Times New Roman" w:cs="Times New Roman"/>
          <w:kern w:val="0"/>
          <w:sz w:val="22"/>
          <w:szCs w:val="22"/>
          <w:lang w:eastAsia="en-GB"/>
          <w14:ligatures w14:val="none"/>
        </w:rPr>
      </w:pPr>
      <w:r w:rsidRPr="006B362B">
        <w:rPr>
          <w:rFonts w:ascii="Times New Roman" w:eastAsia="Times New Roman" w:hAnsi="Times New Roman" w:cs="Times New Roman"/>
          <w:kern w:val="0"/>
          <w:sz w:val="22"/>
          <w:szCs w:val="22"/>
          <w:lang w:eastAsia="en-GB"/>
          <w14:ligatures w14:val="none"/>
        </w:rPr>
        <w:t>Since the collapse of socialist collective agriculture and fishery in the early 1990s, population and economic activity have become increasingly concentrated in major cities (Plüschke-Altof et al. 2020). Despite some local centrality, all four municipalities face population decline. Over the past decade, Paide municip</w:t>
      </w:r>
      <w:r w:rsidR="006B362B" w:rsidRPr="006B362B">
        <w:rPr>
          <w:rFonts w:ascii="Times New Roman" w:eastAsia="Times New Roman" w:hAnsi="Times New Roman" w:cs="Times New Roman"/>
          <w:kern w:val="0"/>
          <w:sz w:val="22"/>
          <w:szCs w:val="22"/>
          <w:lang w:eastAsia="en-GB"/>
          <w14:ligatures w14:val="none"/>
        </w:rPr>
        <w:t>a</w:t>
      </w:r>
      <w:r w:rsidRPr="006B362B">
        <w:rPr>
          <w:rFonts w:ascii="Times New Roman" w:eastAsia="Times New Roman" w:hAnsi="Times New Roman" w:cs="Times New Roman"/>
          <w:kern w:val="0"/>
          <w:sz w:val="22"/>
          <w:szCs w:val="22"/>
          <w:lang w:eastAsia="en-GB"/>
          <w14:ligatures w14:val="none"/>
        </w:rPr>
        <w:t xml:space="preserve">lity lost 2%, Hiiumaa 11%, Toila 12%, and Rõuge 17% of their populations (Estonian Statistical Office). While the small towns Paide and Kärdla still remain relatively well-equipped with infrastructure and services, other rural centres have experienced marked losses. A further layer of peripherality stems from the 2017 administrative-territorial reform, which merged smaller local governments into larger units, leaving many small villages peripheral within their new (current) municipalities. By examining these varied yet comparably peripheral contexts, our aim was to identify and cross-validate commonalities (cf. Seawright and Gerring 2008: 298), helping to advance the broader discussion on digital inclusion of aging rural localities. </w:t>
      </w:r>
    </w:p>
    <w:p w14:paraId="3A483012" w14:textId="77777777" w:rsidR="006B362B" w:rsidRDefault="006B362B" w:rsidP="002551D7">
      <w:pPr>
        <w:spacing w:after="0" w:line="240" w:lineRule="auto"/>
        <w:jc w:val="both"/>
        <w:textAlignment w:val="baseline"/>
        <w:rPr>
          <w:rFonts w:ascii="Times New Roman" w:eastAsia="Times New Roman" w:hAnsi="Times New Roman" w:cs="Times New Roman"/>
          <w:i/>
          <w:iCs/>
          <w:kern w:val="0"/>
          <w:sz w:val="22"/>
          <w:szCs w:val="22"/>
          <w:lang w:eastAsia="en-GB"/>
          <w14:ligatures w14:val="none"/>
        </w:rPr>
      </w:pPr>
    </w:p>
    <w:p w14:paraId="4709CE38" w14:textId="77777777" w:rsidR="003C4BCB" w:rsidRDefault="003C4BCB" w:rsidP="002551D7">
      <w:pPr>
        <w:spacing w:after="0" w:line="240" w:lineRule="auto"/>
        <w:jc w:val="both"/>
        <w:textAlignment w:val="baseline"/>
        <w:rPr>
          <w:rFonts w:ascii="Times New Roman" w:eastAsia="Times New Roman" w:hAnsi="Times New Roman" w:cs="Times New Roman"/>
          <w:b/>
          <w:bCs/>
          <w:kern w:val="0"/>
          <w:sz w:val="22"/>
          <w:szCs w:val="22"/>
          <w:lang w:eastAsia="en-GB"/>
          <w14:ligatures w14:val="none"/>
        </w:rPr>
      </w:pPr>
    </w:p>
    <w:p w14:paraId="51B81335" w14:textId="6F8471AC" w:rsidR="003C4BCB" w:rsidRDefault="003C4BCB" w:rsidP="002551D7">
      <w:pPr>
        <w:spacing w:after="0" w:line="240" w:lineRule="auto"/>
        <w:jc w:val="both"/>
        <w:textAlignment w:val="baseline"/>
        <w:rPr>
          <w:rFonts w:ascii="Times New Roman" w:eastAsia="Times New Roman" w:hAnsi="Times New Roman" w:cs="Times New Roman"/>
          <w:b/>
          <w:bCs/>
          <w:kern w:val="0"/>
          <w:sz w:val="22"/>
          <w:szCs w:val="22"/>
          <w:lang w:eastAsia="en-GB"/>
          <w14:ligatures w14:val="none"/>
        </w:rPr>
      </w:pPr>
      <w:r>
        <w:rPr>
          <w:rFonts w:ascii="Times New Roman" w:eastAsia="Times New Roman" w:hAnsi="Times New Roman" w:cs="Times New Roman"/>
          <w:b/>
          <w:bCs/>
          <w:kern w:val="0"/>
          <w:sz w:val="22"/>
          <w:szCs w:val="22"/>
          <w:lang w:eastAsia="en-GB"/>
          <w14:ligatures w14:val="none"/>
        </w:rPr>
        <w:t>Sampling</w:t>
      </w:r>
    </w:p>
    <w:p w14:paraId="5B83EF69" w14:textId="77777777" w:rsidR="003C4BCB" w:rsidRPr="003C4BCB" w:rsidRDefault="003C4BCB" w:rsidP="002551D7">
      <w:pPr>
        <w:spacing w:after="0" w:line="240" w:lineRule="auto"/>
        <w:jc w:val="both"/>
        <w:textAlignment w:val="baseline"/>
        <w:rPr>
          <w:rFonts w:ascii="Times New Roman" w:eastAsia="Times New Roman" w:hAnsi="Times New Roman" w:cs="Times New Roman"/>
          <w:b/>
          <w:bCs/>
          <w:kern w:val="0"/>
          <w:sz w:val="22"/>
          <w:szCs w:val="22"/>
          <w:lang w:eastAsia="en-GB"/>
          <w14:ligatures w14:val="none"/>
        </w:rPr>
      </w:pPr>
    </w:p>
    <w:p w14:paraId="6C7F2C42" w14:textId="1627E34D" w:rsidR="00461204" w:rsidRDefault="00B709B5" w:rsidP="002551D7">
      <w:pPr>
        <w:spacing w:after="0" w:line="240" w:lineRule="auto"/>
        <w:jc w:val="both"/>
        <w:textAlignment w:val="baseline"/>
        <w:rPr>
          <w:rFonts w:ascii="Times New Roman" w:eastAsia="Times New Roman" w:hAnsi="Times New Roman" w:cs="Times New Roman"/>
          <w:color w:val="000000"/>
          <w:kern w:val="0"/>
          <w:sz w:val="22"/>
          <w:szCs w:val="22"/>
          <w:lang w:val="en-US" w:eastAsia="en-GB"/>
          <w14:ligatures w14:val="none"/>
        </w:rPr>
      </w:pPr>
      <w:r w:rsidRPr="00B709B5">
        <w:rPr>
          <w:rFonts w:ascii="Times New Roman" w:eastAsia="Times New Roman" w:hAnsi="Times New Roman" w:cs="Times New Roman"/>
          <w:kern w:val="0"/>
          <w:sz w:val="22"/>
          <w:szCs w:val="22"/>
          <w:lang w:eastAsia="en-GB"/>
          <w14:ligatures w14:val="none"/>
        </w:rPr>
        <w:t xml:space="preserve">We conducted 64 semi-structured interviews between October 2023 and </w:t>
      </w:r>
      <w:r w:rsidR="003C4BCB">
        <w:rPr>
          <w:rFonts w:ascii="Times New Roman" w:eastAsia="Times New Roman" w:hAnsi="Times New Roman" w:cs="Times New Roman"/>
          <w:kern w:val="0"/>
          <w:sz w:val="22"/>
          <w:szCs w:val="22"/>
          <w:lang w:eastAsia="en-GB"/>
          <w14:ligatures w14:val="none"/>
        </w:rPr>
        <w:t>May</w:t>
      </w:r>
      <w:r w:rsidRPr="00B709B5">
        <w:rPr>
          <w:rFonts w:ascii="Times New Roman" w:eastAsia="Times New Roman" w:hAnsi="Times New Roman" w:cs="Times New Roman"/>
          <w:kern w:val="0"/>
          <w:sz w:val="22"/>
          <w:szCs w:val="22"/>
          <w:lang w:eastAsia="en-GB"/>
          <w14:ligatures w14:val="none"/>
        </w:rPr>
        <w:t xml:space="preserve"> 2024 (13–18 per municipality). This interview study formed the first step of a broader research project (2023–2027; </w:t>
      </w:r>
      <w:r w:rsidR="00461204" w:rsidRPr="00461204">
        <w:rPr>
          <w:rFonts w:ascii="Times New Roman" w:eastAsia="Times New Roman" w:hAnsi="Times New Roman" w:cs="Times New Roman"/>
          <w:kern w:val="0"/>
          <w:sz w:val="22"/>
          <w:szCs w:val="22"/>
          <w:lang w:eastAsia="en-GB"/>
          <w14:ligatures w14:val="none"/>
        </w:rPr>
        <w:t>„Rethinking smartification from the margins: Co-creating Smart Rurality with and for an Aging Population“</w:t>
      </w:r>
      <w:r w:rsidR="00461204">
        <w:rPr>
          <w:rFonts w:ascii="Times New Roman" w:eastAsia="Times New Roman" w:hAnsi="Times New Roman" w:cs="Times New Roman"/>
          <w:kern w:val="0"/>
          <w:sz w:val="22"/>
          <w:szCs w:val="22"/>
          <w:lang w:eastAsia="en-GB"/>
          <w14:ligatures w14:val="none"/>
        </w:rPr>
        <w:t>, PRG1919, Estonian Research Council</w:t>
      </w:r>
      <w:r w:rsidRPr="00B709B5">
        <w:rPr>
          <w:rFonts w:ascii="Times New Roman" w:eastAsia="Times New Roman" w:hAnsi="Times New Roman" w:cs="Times New Roman"/>
          <w:kern w:val="0"/>
          <w:sz w:val="22"/>
          <w:szCs w:val="22"/>
          <w:lang w:eastAsia="en-GB"/>
          <w14:ligatures w14:val="none"/>
        </w:rPr>
        <w:t>), to be followed by digital learning experiments with the rural elderly</w:t>
      </w:r>
      <w:r w:rsidR="0023027B">
        <w:rPr>
          <w:rFonts w:ascii="Times New Roman" w:eastAsia="Times New Roman" w:hAnsi="Times New Roman" w:cs="Times New Roman"/>
          <w:kern w:val="0"/>
          <w:sz w:val="22"/>
          <w:szCs w:val="22"/>
          <w:lang w:eastAsia="en-GB"/>
          <w14:ligatures w14:val="none"/>
        </w:rPr>
        <w:t xml:space="preserve"> under this project. A</w:t>
      </w:r>
      <w:r w:rsidRPr="00B709B5">
        <w:rPr>
          <w:rFonts w:ascii="Times New Roman" w:eastAsia="Times New Roman" w:hAnsi="Times New Roman" w:cs="Times New Roman"/>
          <w:kern w:val="0"/>
          <w:sz w:val="22"/>
          <w:szCs w:val="22"/>
          <w:lang w:eastAsia="en-GB"/>
          <w14:ligatures w14:val="none"/>
        </w:rPr>
        <w:t>ccordingly, the number of interviews conducted was comparatively extensive. Adopting a mediated research approach, we conducted interviews with two groups of expert informants: municipal leaders and officials responsible for decisions affecting the elderly, including heads of municipalities, senior public officials, former local politicians, and leaders of village movements</w:t>
      </w:r>
      <w:r w:rsidR="003C4BCB">
        <w:rPr>
          <w:rFonts w:ascii="Times New Roman" w:eastAsia="Times New Roman" w:hAnsi="Times New Roman" w:cs="Times New Roman"/>
          <w:kern w:val="0"/>
          <w:sz w:val="22"/>
          <w:szCs w:val="22"/>
          <w:lang w:eastAsia="en-GB"/>
          <w14:ligatures w14:val="none"/>
        </w:rPr>
        <w:t xml:space="preserve">, local LEADER action groups, or church organisations </w:t>
      </w:r>
      <w:r w:rsidRPr="00B709B5">
        <w:rPr>
          <w:rFonts w:ascii="Times New Roman" w:eastAsia="Times New Roman" w:hAnsi="Times New Roman" w:cs="Times New Roman"/>
          <w:kern w:val="0"/>
          <w:sz w:val="22"/>
          <w:szCs w:val="22"/>
          <w:lang w:eastAsia="en-GB"/>
          <w14:ligatures w14:val="none"/>
        </w:rPr>
        <w:t>(type 1, 31 interviews), and community leaders and activists directly engaged with elderly populations</w:t>
      </w:r>
      <w:r w:rsidR="003C4BCB">
        <w:rPr>
          <w:rFonts w:ascii="Times New Roman" w:eastAsia="Times New Roman" w:hAnsi="Times New Roman" w:cs="Times New Roman"/>
          <w:kern w:val="0"/>
          <w:sz w:val="22"/>
          <w:szCs w:val="22"/>
          <w:lang w:eastAsia="en-GB"/>
          <w14:ligatures w14:val="none"/>
        </w:rPr>
        <w:t xml:space="preserve"> </w:t>
      </w:r>
      <w:r w:rsidRPr="00B709B5">
        <w:rPr>
          <w:rFonts w:ascii="Times New Roman" w:eastAsia="Times New Roman" w:hAnsi="Times New Roman" w:cs="Times New Roman"/>
          <w:kern w:val="0"/>
          <w:sz w:val="22"/>
          <w:szCs w:val="22"/>
          <w:lang w:eastAsia="en-GB"/>
          <w14:ligatures w14:val="none"/>
        </w:rPr>
        <w:t>(type 2, 33 interviews). While type 1 participants situated digital inclusion within broader processes of municipal and community development, type 2 participants, drawing on their everyday involvement in associations, day centres, local libraries, and village initiatives, shared more immediate insights into the digital lives of the elderly</w:t>
      </w:r>
      <w:r w:rsidR="003C4BCB">
        <w:rPr>
          <w:rFonts w:ascii="Times New Roman" w:eastAsia="Times New Roman" w:hAnsi="Times New Roman" w:cs="Times New Roman"/>
          <w:kern w:val="0"/>
          <w:sz w:val="22"/>
          <w:szCs w:val="22"/>
          <w:lang w:eastAsia="en-GB"/>
          <w14:ligatures w14:val="none"/>
        </w:rPr>
        <w:t xml:space="preserve"> </w:t>
      </w:r>
      <w:r w:rsidR="0023027B">
        <w:rPr>
          <w:rFonts w:ascii="Times New Roman" w:eastAsia="Times New Roman" w:hAnsi="Times New Roman" w:cs="Times New Roman"/>
          <w:kern w:val="0"/>
          <w:sz w:val="22"/>
          <w:szCs w:val="22"/>
          <w:lang w:eastAsia="en-GB"/>
          <w14:ligatures w14:val="none"/>
        </w:rPr>
        <w:t>(</w:t>
      </w:r>
      <w:r w:rsidR="003C4BCB">
        <w:rPr>
          <w:rFonts w:ascii="Times New Roman" w:eastAsia="Times New Roman" w:hAnsi="Times New Roman" w:cs="Times New Roman"/>
          <w:kern w:val="0"/>
          <w:sz w:val="22"/>
          <w:szCs w:val="22"/>
          <w:lang w:eastAsia="en-GB"/>
          <w14:ligatures w14:val="none"/>
        </w:rPr>
        <w:t xml:space="preserve">being also those often </w:t>
      </w:r>
      <w:r w:rsidR="0023027B">
        <w:rPr>
          <w:rFonts w:ascii="Times New Roman" w:eastAsia="Times New Roman" w:hAnsi="Times New Roman" w:cs="Times New Roman"/>
          <w:color w:val="000000"/>
          <w:kern w:val="0"/>
          <w:sz w:val="22"/>
          <w:szCs w:val="22"/>
          <w:lang w:val="en-GB" w:eastAsia="en-GB"/>
          <w14:ligatures w14:val="none"/>
        </w:rPr>
        <w:t>are taking</w:t>
      </w:r>
      <w:r w:rsidR="003C4BCB" w:rsidRPr="001411EA">
        <w:rPr>
          <w:rFonts w:ascii="Times New Roman" w:eastAsia="Times New Roman" w:hAnsi="Times New Roman" w:cs="Times New Roman"/>
          <w:color w:val="000000"/>
          <w:kern w:val="0"/>
          <w:sz w:val="22"/>
          <w:szCs w:val="22"/>
          <w:lang w:val="en-GB" w:eastAsia="en-GB"/>
          <w14:ligatures w14:val="none"/>
        </w:rPr>
        <w:t xml:space="preserve"> the role of “digital helpers”)</w:t>
      </w:r>
      <w:r w:rsidR="003C4BCB">
        <w:rPr>
          <w:rFonts w:ascii="Times New Roman" w:eastAsia="Times New Roman" w:hAnsi="Times New Roman" w:cs="Times New Roman"/>
          <w:kern w:val="0"/>
          <w:sz w:val="22"/>
          <w:szCs w:val="22"/>
          <w:lang w:val="en-GB" w:eastAsia="en-GB"/>
          <w14:ligatures w14:val="none"/>
        </w:rPr>
        <w:t xml:space="preserve">. </w:t>
      </w:r>
      <w:r w:rsidRPr="00B709B5">
        <w:rPr>
          <w:rFonts w:ascii="Times New Roman" w:eastAsia="Times New Roman" w:hAnsi="Times New Roman" w:cs="Times New Roman"/>
          <w:kern w:val="0"/>
          <w:sz w:val="22"/>
          <w:szCs w:val="22"/>
          <w:lang w:eastAsia="en-GB"/>
          <w14:ligatures w14:val="none"/>
        </w:rPr>
        <w:t xml:space="preserve">Typical of small communities, several interviewees held multiple roles. Many also represented the local elderly population, often as active older individuals who had assumed leadership positions. </w:t>
      </w:r>
      <w:r w:rsidR="00A20E03" w:rsidRPr="001411EA">
        <w:rPr>
          <w:rFonts w:ascii="Times New Roman" w:eastAsia="Times New Roman" w:hAnsi="Times New Roman" w:cs="Times New Roman"/>
          <w:color w:val="000000"/>
          <w:kern w:val="0"/>
          <w:sz w:val="22"/>
          <w:szCs w:val="22"/>
          <w:lang w:val="en-US" w:eastAsia="en-GB"/>
          <w14:ligatures w14:val="none"/>
        </w:rPr>
        <w:t>Of all interviewees, 36 percent were over 65 years old, while 17 percent were aged 55-64.</w:t>
      </w:r>
      <w:r w:rsidR="00A20E03">
        <w:rPr>
          <w:rFonts w:ascii="Times New Roman" w:eastAsia="Times New Roman" w:hAnsi="Times New Roman" w:cs="Times New Roman"/>
          <w:color w:val="000000"/>
          <w:kern w:val="0"/>
          <w:sz w:val="22"/>
          <w:szCs w:val="22"/>
          <w:lang w:val="en-US" w:eastAsia="en-GB"/>
          <w14:ligatures w14:val="none"/>
        </w:rPr>
        <w:t xml:space="preserve"> </w:t>
      </w:r>
      <w:r w:rsidRPr="00B709B5">
        <w:rPr>
          <w:rFonts w:ascii="Times New Roman" w:eastAsia="Times New Roman" w:hAnsi="Times New Roman" w:cs="Times New Roman"/>
          <w:kern w:val="0"/>
          <w:sz w:val="22"/>
          <w:szCs w:val="22"/>
          <w:lang w:eastAsia="en-GB"/>
          <w14:ligatures w14:val="none"/>
        </w:rPr>
        <w:t xml:space="preserve">Interviewees were first identified through online sources focusing on key institutions, organisations, and their leaders, and this was complemented with additional contacts gained through snowball sampling. We also selected interviewees from different villages to capture perspectives both from municipality centres and more remote settlements, including former prior-2017 municipal centres. Given the sparse local institutional landscape, there was no need to select among organisations—we interviewed all that appeared locally relevant. Although sampling was directed at generating contextual knowledge for subsequent research stages rather than following a grounded theory approach, the large number of interviews ensured saturation in understanding how rural ageing communities engage with digital transformation. </w:t>
      </w:r>
      <w:r w:rsidR="00461204">
        <w:rPr>
          <w:rFonts w:ascii="Times New Roman" w:eastAsia="Times New Roman" w:hAnsi="Times New Roman" w:cs="Times New Roman"/>
          <w:color w:val="000000"/>
          <w:kern w:val="0"/>
          <w:sz w:val="22"/>
          <w:szCs w:val="22"/>
          <w:lang w:val="en-US" w:eastAsia="en-GB"/>
          <w14:ligatures w14:val="none"/>
        </w:rPr>
        <w:t xml:space="preserve">More detailed information about each interview is </w:t>
      </w:r>
      <w:r w:rsidR="00B30818">
        <w:rPr>
          <w:rFonts w:ascii="Times New Roman" w:eastAsia="Times New Roman" w:hAnsi="Times New Roman" w:cs="Times New Roman"/>
          <w:color w:val="000000"/>
          <w:kern w:val="0"/>
          <w:sz w:val="22"/>
          <w:szCs w:val="22"/>
          <w:lang w:val="en-US" w:eastAsia="en-GB"/>
          <w14:ligatures w14:val="none"/>
        </w:rPr>
        <w:t xml:space="preserve">presented </w:t>
      </w:r>
      <w:r w:rsidR="00461204">
        <w:rPr>
          <w:rFonts w:ascii="Times New Roman" w:eastAsia="Times New Roman" w:hAnsi="Times New Roman" w:cs="Times New Roman"/>
          <w:color w:val="000000"/>
          <w:kern w:val="0"/>
          <w:sz w:val="22"/>
          <w:szCs w:val="22"/>
          <w:lang w:val="en-US" w:eastAsia="en-GB"/>
          <w14:ligatures w14:val="none"/>
        </w:rPr>
        <w:t xml:space="preserve">in </w:t>
      </w:r>
      <w:r w:rsidR="00885D67">
        <w:rPr>
          <w:rFonts w:ascii="Times New Roman" w:eastAsia="Times New Roman" w:hAnsi="Times New Roman" w:cs="Times New Roman"/>
          <w:color w:val="000000"/>
          <w:kern w:val="0"/>
          <w:sz w:val="22"/>
          <w:szCs w:val="22"/>
          <w:lang w:val="en-US" w:eastAsia="en-GB"/>
          <w14:ligatures w14:val="none"/>
        </w:rPr>
        <w:t xml:space="preserve">the </w:t>
      </w:r>
      <w:r w:rsidR="00461204" w:rsidRPr="00947556">
        <w:rPr>
          <w:rFonts w:ascii="Times New Roman" w:eastAsia="Times New Roman" w:hAnsi="Times New Roman" w:cs="Times New Roman"/>
          <w:b/>
          <w:bCs/>
          <w:color w:val="000000"/>
          <w:kern w:val="0"/>
          <w:sz w:val="22"/>
          <w:szCs w:val="22"/>
          <w:lang w:val="en-US" w:eastAsia="en-GB"/>
          <w14:ligatures w14:val="none"/>
        </w:rPr>
        <w:t>Table</w:t>
      </w:r>
      <w:r w:rsidR="009424C8" w:rsidRPr="00947556">
        <w:rPr>
          <w:rFonts w:ascii="Times New Roman" w:eastAsia="Times New Roman" w:hAnsi="Times New Roman" w:cs="Times New Roman"/>
          <w:b/>
          <w:bCs/>
          <w:color w:val="000000"/>
          <w:kern w:val="0"/>
          <w:sz w:val="22"/>
          <w:szCs w:val="22"/>
          <w:lang w:val="en-US" w:eastAsia="en-GB"/>
          <w14:ligatures w14:val="none"/>
        </w:rPr>
        <w:t xml:space="preserve">: </w:t>
      </w:r>
      <w:r w:rsidR="00461204" w:rsidRPr="00947556">
        <w:rPr>
          <w:rFonts w:ascii="Times New Roman" w:eastAsia="Times New Roman" w:hAnsi="Times New Roman" w:cs="Times New Roman"/>
          <w:b/>
          <w:bCs/>
          <w:color w:val="000000"/>
          <w:kern w:val="0"/>
          <w:sz w:val="22"/>
          <w:szCs w:val="22"/>
          <w:lang w:val="en-US" w:eastAsia="en-GB"/>
          <w14:ligatures w14:val="none"/>
        </w:rPr>
        <w:t>Methodology.</w:t>
      </w:r>
    </w:p>
    <w:p w14:paraId="1DBE5A6A" w14:textId="65D1CD99" w:rsidR="00B709B5" w:rsidRPr="00461204" w:rsidRDefault="00B709B5" w:rsidP="002551D7">
      <w:pPr>
        <w:spacing w:after="0" w:line="240" w:lineRule="auto"/>
        <w:jc w:val="both"/>
        <w:textAlignment w:val="baseline"/>
        <w:rPr>
          <w:rFonts w:ascii="Times New Roman" w:eastAsia="Times New Roman" w:hAnsi="Times New Roman" w:cs="Times New Roman"/>
          <w:kern w:val="0"/>
          <w:sz w:val="22"/>
          <w:szCs w:val="22"/>
          <w:lang w:val="en-US" w:eastAsia="en-GB"/>
          <w14:ligatures w14:val="none"/>
        </w:rPr>
      </w:pPr>
    </w:p>
    <w:p w14:paraId="2A9F626F" w14:textId="77777777" w:rsidR="00B709B5" w:rsidRDefault="00B709B5" w:rsidP="002551D7">
      <w:pPr>
        <w:spacing w:after="0" w:line="240" w:lineRule="auto"/>
        <w:jc w:val="both"/>
        <w:textAlignment w:val="baseline"/>
        <w:rPr>
          <w:rFonts w:ascii="Times New Roman" w:eastAsia="Times New Roman" w:hAnsi="Times New Roman" w:cs="Times New Roman"/>
          <w:kern w:val="0"/>
          <w:sz w:val="22"/>
          <w:szCs w:val="22"/>
          <w:lang w:eastAsia="en-GB"/>
          <w14:ligatures w14:val="none"/>
        </w:rPr>
      </w:pPr>
      <w:r w:rsidRPr="00B709B5">
        <w:rPr>
          <w:rFonts w:ascii="Times New Roman" w:eastAsia="Times New Roman" w:hAnsi="Times New Roman" w:cs="Times New Roman"/>
          <w:kern w:val="0"/>
          <w:sz w:val="22"/>
          <w:szCs w:val="22"/>
          <w:lang w:eastAsia="en-GB"/>
          <w14:ligatures w14:val="none"/>
        </w:rPr>
        <w:t xml:space="preserve"> </w:t>
      </w:r>
    </w:p>
    <w:p w14:paraId="27C10C7D" w14:textId="77777777" w:rsidR="00D00809" w:rsidRPr="001411EA" w:rsidRDefault="00D00809" w:rsidP="002551D7">
      <w:pPr>
        <w:spacing w:after="0" w:line="240" w:lineRule="auto"/>
        <w:jc w:val="both"/>
        <w:textAlignment w:val="baseline"/>
        <w:rPr>
          <w:rFonts w:ascii="Times New Roman" w:eastAsia="Times New Roman" w:hAnsi="Times New Roman" w:cs="Times New Roman"/>
          <w:color w:val="2E74B5"/>
          <w:kern w:val="0"/>
          <w:sz w:val="18"/>
          <w:szCs w:val="18"/>
          <w:lang w:eastAsia="en-GB"/>
          <w14:ligatures w14:val="none"/>
        </w:rPr>
      </w:pPr>
      <w:r w:rsidRPr="001411EA">
        <w:rPr>
          <w:rFonts w:ascii="Times New Roman" w:eastAsia="Times New Roman" w:hAnsi="Times New Roman" w:cs="Times New Roman"/>
          <w:b/>
          <w:bCs/>
          <w:kern w:val="0"/>
          <w:sz w:val="22"/>
          <w:szCs w:val="22"/>
          <w:lang w:val="en-US" w:eastAsia="en-GB"/>
          <w14:ligatures w14:val="none"/>
        </w:rPr>
        <w:t>Research instruments and process of data collection</w:t>
      </w:r>
      <w:r w:rsidRPr="001411EA">
        <w:rPr>
          <w:rFonts w:ascii="Times New Roman" w:eastAsia="Times New Roman" w:hAnsi="Times New Roman" w:cs="Times New Roman"/>
          <w:kern w:val="0"/>
          <w:sz w:val="22"/>
          <w:szCs w:val="22"/>
          <w:lang w:eastAsia="en-GB"/>
          <w14:ligatures w14:val="none"/>
        </w:rPr>
        <w:t> </w:t>
      </w:r>
    </w:p>
    <w:p w14:paraId="4C10800B" w14:textId="77777777" w:rsidR="003C4BCB" w:rsidRPr="00D00809" w:rsidRDefault="003C4BCB" w:rsidP="002551D7">
      <w:pPr>
        <w:spacing w:after="0" w:line="240" w:lineRule="auto"/>
        <w:jc w:val="both"/>
        <w:textAlignment w:val="baseline"/>
        <w:rPr>
          <w:rFonts w:ascii="Times New Roman" w:eastAsia="Times New Roman" w:hAnsi="Times New Roman" w:cs="Times New Roman"/>
          <w:b/>
          <w:bCs/>
          <w:kern w:val="0"/>
          <w:sz w:val="22"/>
          <w:szCs w:val="22"/>
          <w:lang w:eastAsia="en-GB"/>
          <w14:ligatures w14:val="none"/>
        </w:rPr>
      </w:pPr>
    </w:p>
    <w:p w14:paraId="3F901291" w14:textId="5D9B3244" w:rsidR="00B709B5" w:rsidRPr="00B709B5" w:rsidRDefault="00B709B5" w:rsidP="002551D7">
      <w:pPr>
        <w:spacing w:after="0" w:line="240" w:lineRule="auto"/>
        <w:jc w:val="both"/>
        <w:textAlignment w:val="baseline"/>
        <w:rPr>
          <w:rFonts w:ascii="Times New Roman" w:eastAsia="Times New Roman" w:hAnsi="Times New Roman" w:cs="Times New Roman"/>
          <w:kern w:val="0"/>
          <w:sz w:val="22"/>
          <w:szCs w:val="22"/>
          <w:lang w:eastAsia="en-GB"/>
          <w14:ligatures w14:val="none"/>
        </w:rPr>
      </w:pPr>
      <w:r w:rsidRPr="00B709B5">
        <w:rPr>
          <w:rFonts w:ascii="Times New Roman" w:eastAsia="Times New Roman" w:hAnsi="Times New Roman" w:cs="Times New Roman"/>
          <w:kern w:val="0"/>
          <w:sz w:val="22"/>
          <w:szCs w:val="22"/>
          <w:lang w:eastAsia="en-GB"/>
          <w14:ligatures w14:val="none"/>
        </w:rPr>
        <w:t xml:space="preserve">Most interviews were conducted in person with a single participant; exceptions included two </w:t>
      </w:r>
      <w:r w:rsidR="00D00809">
        <w:rPr>
          <w:rFonts w:ascii="Times New Roman" w:eastAsia="Times New Roman" w:hAnsi="Times New Roman" w:cs="Times New Roman"/>
          <w:kern w:val="0"/>
          <w:sz w:val="22"/>
          <w:szCs w:val="22"/>
          <w:lang w:eastAsia="en-GB"/>
          <w14:ligatures w14:val="none"/>
        </w:rPr>
        <w:t>p</w:t>
      </w:r>
      <w:r w:rsidR="00873279">
        <w:rPr>
          <w:rFonts w:ascii="Times New Roman" w:eastAsia="Times New Roman" w:hAnsi="Times New Roman" w:cs="Times New Roman"/>
          <w:kern w:val="0"/>
          <w:sz w:val="22"/>
          <w:szCs w:val="22"/>
          <w:lang w:eastAsia="en-GB"/>
          <w14:ligatures w14:val="none"/>
        </w:rPr>
        <w:t>e</w:t>
      </w:r>
      <w:r w:rsidR="00D00809">
        <w:rPr>
          <w:rFonts w:ascii="Times New Roman" w:eastAsia="Times New Roman" w:hAnsi="Times New Roman" w:cs="Times New Roman"/>
          <w:kern w:val="0"/>
          <w:sz w:val="22"/>
          <w:szCs w:val="22"/>
          <w:lang w:eastAsia="en-GB"/>
          <w14:ligatures w14:val="none"/>
        </w:rPr>
        <w:t xml:space="preserve">rsons </w:t>
      </w:r>
      <w:r w:rsidRPr="00B709B5">
        <w:rPr>
          <w:rFonts w:ascii="Times New Roman" w:eastAsia="Times New Roman" w:hAnsi="Times New Roman" w:cs="Times New Roman"/>
          <w:kern w:val="0"/>
          <w:sz w:val="22"/>
          <w:szCs w:val="22"/>
          <w:lang w:eastAsia="en-GB"/>
          <w14:ligatures w14:val="none"/>
        </w:rPr>
        <w:t xml:space="preserve">interviewed online and a few interviews involving two or more participants. </w:t>
      </w:r>
      <w:r w:rsidR="00466F55" w:rsidRPr="001411EA">
        <w:rPr>
          <w:rFonts w:ascii="Times New Roman" w:eastAsia="Times New Roman" w:hAnsi="Times New Roman" w:cs="Times New Roman"/>
          <w:color w:val="000000"/>
          <w:kern w:val="0"/>
          <w:sz w:val="22"/>
          <w:szCs w:val="22"/>
          <w:lang w:val="en-GB" w:eastAsia="en-GB"/>
          <w14:ligatures w14:val="none"/>
        </w:rPr>
        <w:t>Due to the high number of interviews</w:t>
      </w:r>
      <w:r w:rsidR="00466F55">
        <w:rPr>
          <w:rFonts w:ascii="Times New Roman" w:eastAsia="Times New Roman" w:hAnsi="Times New Roman" w:cs="Times New Roman"/>
          <w:kern w:val="0"/>
          <w:sz w:val="22"/>
          <w:szCs w:val="22"/>
          <w:lang w:val="en-GB" w:eastAsia="en-GB"/>
          <w14:ligatures w14:val="none"/>
        </w:rPr>
        <w:t>, s</w:t>
      </w:r>
      <w:r w:rsidR="00466F55">
        <w:rPr>
          <w:rFonts w:ascii="Times New Roman" w:eastAsia="Times New Roman" w:hAnsi="Times New Roman" w:cs="Times New Roman"/>
          <w:kern w:val="0"/>
          <w:sz w:val="22"/>
          <w:szCs w:val="22"/>
          <w:lang w:eastAsia="en-GB"/>
          <w14:ligatures w14:val="none"/>
        </w:rPr>
        <w:t>e</w:t>
      </w:r>
      <w:r w:rsidRPr="00B709B5">
        <w:rPr>
          <w:rFonts w:ascii="Times New Roman" w:eastAsia="Times New Roman" w:hAnsi="Times New Roman" w:cs="Times New Roman"/>
          <w:kern w:val="0"/>
          <w:sz w:val="22"/>
          <w:szCs w:val="22"/>
          <w:lang w:eastAsia="en-GB"/>
          <w14:ligatures w14:val="none"/>
        </w:rPr>
        <w:t>veral members of the research group carried out the interviews. To ensure consistency, the interview guidelines were collaboratively developed</w:t>
      </w:r>
      <w:r w:rsidR="00947556">
        <w:rPr>
          <w:rFonts w:ascii="Times New Roman" w:eastAsia="Times New Roman" w:hAnsi="Times New Roman" w:cs="Times New Roman"/>
          <w:kern w:val="0"/>
          <w:sz w:val="22"/>
          <w:szCs w:val="22"/>
          <w:lang w:eastAsia="en-GB"/>
          <w14:ligatures w14:val="none"/>
        </w:rPr>
        <w:t xml:space="preserve"> and discussed in advance</w:t>
      </w:r>
      <w:r w:rsidRPr="00B709B5">
        <w:rPr>
          <w:rFonts w:ascii="Times New Roman" w:eastAsia="Times New Roman" w:hAnsi="Times New Roman" w:cs="Times New Roman"/>
          <w:kern w:val="0"/>
          <w:sz w:val="22"/>
          <w:szCs w:val="22"/>
          <w:lang w:eastAsia="en-GB"/>
          <w14:ligatures w14:val="none"/>
        </w:rPr>
        <w:t xml:space="preserve">, interviews were documented using standard templates, and the process was reviewed in joint seminars. To avoid biases in the portrayal of local conditions (as discussed in more detail by Annist 2013), we used different entry-points, by interviewing people from different sectors (incl. the public sector, non-governmental sector, and civil society). Also, by employing two types of interviews—type 1 with actors closely involved in policy decisions and type 2 with those directly experiencing their impacts—we mitigated potential biases in representing local conditions too positively or too negatively. For the same reason, we emphasised the researchers’ independence from local authorities to encourage open sharing of experiences and, where relevant, criticism of the authorities. </w:t>
      </w:r>
    </w:p>
    <w:p w14:paraId="52055A40" w14:textId="2DC0F7BA" w:rsidR="00873279" w:rsidRDefault="00B709B5" w:rsidP="002551D7">
      <w:pPr>
        <w:spacing w:after="0" w:line="240" w:lineRule="auto"/>
        <w:jc w:val="both"/>
        <w:textAlignment w:val="baseline"/>
        <w:rPr>
          <w:rFonts w:ascii="Times New Roman" w:eastAsia="Times New Roman" w:hAnsi="Times New Roman" w:cs="Times New Roman"/>
          <w:kern w:val="0"/>
          <w:sz w:val="22"/>
          <w:szCs w:val="22"/>
          <w:lang w:eastAsia="en-GB"/>
          <w14:ligatures w14:val="none"/>
        </w:rPr>
      </w:pPr>
      <w:r w:rsidRPr="00B709B5">
        <w:rPr>
          <w:rFonts w:ascii="Times New Roman" w:eastAsia="Times New Roman" w:hAnsi="Times New Roman" w:cs="Times New Roman"/>
          <w:kern w:val="0"/>
          <w:sz w:val="22"/>
          <w:szCs w:val="22"/>
          <w:lang w:eastAsia="en-GB"/>
          <w14:ligatures w14:val="none"/>
        </w:rPr>
        <w:t xml:space="preserve"> </w:t>
      </w:r>
    </w:p>
    <w:p w14:paraId="472FD4B1" w14:textId="5A32F93D" w:rsidR="00873279" w:rsidRDefault="007F4AC3" w:rsidP="002551D7">
      <w:pPr>
        <w:spacing w:after="0" w:line="240" w:lineRule="auto"/>
        <w:jc w:val="both"/>
        <w:textAlignment w:val="baseline"/>
        <w:rPr>
          <w:rFonts w:ascii="Times New Roman" w:eastAsia="Times New Roman" w:hAnsi="Times New Roman" w:cs="Times New Roman"/>
          <w:kern w:val="0"/>
          <w:sz w:val="22"/>
          <w:szCs w:val="22"/>
          <w:lang w:val="en-US" w:eastAsia="en-GB"/>
          <w14:ligatures w14:val="none"/>
        </w:rPr>
      </w:pPr>
      <w:r w:rsidRPr="001411EA">
        <w:rPr>
          <w:rFonts w:ascii="Times New Roman" w:eastAsia="Times New Roman" w:hAnsi="Times New Roman" w:cs="Times New Roman"/>
          <w:color w:val="000000"/>
          <w:kern w:val="0"/>
          <w:sz w:val="22"/>
          <w:szCs w:val="22"/>
          <w:lang w:val="en-US" w:eastAsia="en-GB"/>
          <w14:ligatures w14:val="none"/>
        </w:rPr>
        <w:t xml:space="preserve">The 64 semi-structured interviews were conducted with the help of interview guidelines. </w:t>
      </w:r>
      <w:r w:rsidRPr="001411EA">
        <w:rPr>
          <w:rFonts w:ascii="Times New Roman" w:eastAsia="Times New Roman" w:hAnsi="Times New Roman" w:cs="Times New Roman"/>
          <w:color w:val="000000"/>
          <w:kern w:val="0"/>
          <w:sz w:val="22"/>
          <w:szCs w:val="22"/>
          <w:lang w:val="en-GB" w:eastAsia="en-GB"/>
          <w14:ligatures w14:val="none"/>
        </w:rPr>
        <w:t xml:space="preserve">Inspired from the critical literature on </w:t>
      </w:r>
      <w:r>
        <w:rPr>
          <w:rFonts w:ascii="Times New Roman" w:eastAsia="Times New Roman" w:hAnsi="Times New Roman" w:cs="Times New Roman"/>
          <w:color w:val="000000"/>
          <w:kern w:val="0"/>
          <w:sz w:val="22"/>
          <w:szCs w:val="22"/>
          <w:lang w:val="en-GB" w:eastAsia="en-GB"/>
          <w14:ligatures w14:val="none"/>
        </w:rPr>
        <w:t>digital transformation</w:t>
      </w:r>
      <w:r w:rsidRPr="001411EA">
        <w:rPr>
          <w:rFonts w:ascii="Times New Roman" w:eastAsia="Times New Roman" w:hAnsi="Times New Roman" w:cs="Times New Roman"/>
          <w:color w:val="000000"/>
          <w:kern w:val="0"/>
          <w:sz w:val="22"/>
          <w:szCs w:val="22"/>
          <w:lang w:val="en-GB" w:eastAsia="en-GB"/>
          <w14:ligatures w14:val="none"/>
        </w:rPr>
        <w:t xml:space="preserve"> as well as the research on smart villages and digital social innovation, the interviews focused on (1) local development in general and smart local development in particular including also the investigation of former smart development projects in the municipalities, (2) a discussion of the meaning of “smartness” in the rural context and the link between “digital” and “smart”, and (3) municipality and elderly needs or potential “fields of smart”. With experts connected to the life of rural elderlies, the interviews also included (4) a section on digital practices and skills as well as attitudes towards smart and digital developments among the local elderly.</w:t>
      </w:r>
      <w:r w:rsidR="00947556">
        <w:rPr>
          <w:rFonts w:ascii="Times New Roman" w:eastAsia="Times New Roman" w:hAnsi="Times New Roman" w:cs="Times New Roman"/>
          <w:color w:val="000000"/>
          <w:kern w:val="0"/>
          <w:sz w:val="22"/>
          <w:szCs w:val="22"/>
          <w:lang w:val="en-GB" w:eastAsia="en-GB"/>
          <w14:ligatures w14:val="none"/>
        </w:rPr>
        <w:t xml:space="preserve"> </w:t>
      </w:r>
      <w:r w:rsidR="00947556" w:rsidRPr="001411EA">
        <w:rPr>
          <w:rFonts w:ascii="Times New Roman" w:eastAsia="Times New Roman" w:hAnsi="Times New Roman" w:cs="Times New Roman"/>
          <w:kern w:val="0"/>
          <w:sz w:val="22"/>
          <w:szCs w:val="22"/>
          <w:lang w:val="en-US" w:eastAsia="en-GB"/>
          <w14:ligatures w14:val="none"/>
        </w:rPr>
        <w:t xml:space="preserve">As the rural population of Estonia is predominantly Estonian-speaking—unlike the larger cities, which have a </w:t>
      </w:r>
      <w:r w:rsidR="00947556" w:rsidRPr="001411EA">
        <w:rPr>
          <w:rFonts w:ascii="Times New Roman" w:eastAsia="Times New Roman" w:hAnsi="Times New Roman" w:cs="Times New Roman"/>
          <w:kern w:val="0"/>
          <w:sz w:val="22"/>
          <w:szCs w:val="22"/>
          <w:lang w:val="en-US" w:eastAsia="en-GB"/>
          <w14:ligatures w14:val="none"/>
        </w:rPr>
        <w:lastRenderedPageBreak/>
        <w:t>significant proportion of Russian-speakers—we conducted most interviews in Estonian (except one interview in Russian).</w:t>
      </w:r>
    </w:p>
    <w:p w14:paraId="439D70B0" w14:textId="496C36A8" w:rsidR="00B709B5" w:rsidRPr="00B709B5" w:rsidRDefault="00B709B5" w:rsidP="002551D7">
      <w:pPr>
        <w:spacing w:after="0" w:line="240" w:lineRule="auto"/>
        <w:jc w:val="both"/>
        <w:textAlignment w:val="baseline"/>
        <w:rPr>
          <w:rFonts w:ascii="Times New Roman" w:eastAsia="Times New Roman" w:hAnsi="Times New Roman" w:cs="Times New Roman"/>
          <w:kern w:val="0"/>
          <w:sz w:val="22"/>
          <w:szCs w:val="22"/>
          <w:lang w:eastAsia="en-GB"/>
          <w14:ligatures w14:val="none"/>
        </w:rPr>
      </w:pPr>
    </w:p>
    <w:p w14:paraId="09F8EB47" w14:textId="68FC83ED" w:rsidR="00B709B5" w:rsidRDefault="00B709B5" w:rsidP="002551D7">
      <w:pPr>
        <w:spacing w:after="0" w:line="240" w:lineRule="auto"/>
        <w:jc w:val="both"/>
        <w:textAlignment w:val="baseline"/>
        <w:rPr>
          <w:rFonts w:ascii="Times New Roman" w:eastAsia="Times New Roman" w:hAnsi="Times New Roman" w:cs="Times New Roman"/>
          <w:kern w:val="0"/>
          <w:sz w:val="22"/>
          <w:szCs w:val="22"/>
          <w:lang w:eastAsia="en-GB"/>
          <w14:ligatures w14:val="none"/>
        </w:rPr>
      </w:pPr>
      <w:r w:rsidRPr="00B709B5">
        <w:rPr>
          <w:rFonts w:ascii="Times New Roman" w:eastAsia="Times New Roman" w:hAnsi="Times New Roman" w:cs="Times New Roman"/>
          <w:kern w:val="0"/>
          <w:sz w:val="22"/>
          <w:szCs w:val="22"/>
          <w:lang w:eastAsia="en-GB"/>
          <w14:ligatures w14:val="none"/>
        </w:rPr>
        <w:t xml:space="preserve">With participants’ consent, the interviews were recorded, transcribed using the WebTrans tool (TalTech 2024), and then manually proofread. At the start of each interview, written informed consent was obtained, specifying that participants would not be named or indirectly identifiable in any publications. This was important as many interviewees were active local figures whose views might remain publicly accessible online. In the </w:t>
      </w:r>
      <w:r w:rsidR="00665237">
        <w:rPr>
          <w:rFonts w:ascii="Times New Roman" w:eastAsia="Times New Roman" w:hAnsi="Times New Roman" w:cs="Times New Roman"/>
          <w:kern w:val="0"/>
          <w:sz w:val="22"/>
          <w:szCs w:val="22"/>
          <w:lang w:eastAsia="en-GB"/>
          <w14:ligatures w14:val="none"/>
        </w:rPr>
        <w:t xml:space="preserve">published </w:t>
      </w:r>
      <w:r w:rsidRPr="00B709B5">
        <w:rPr>
          <w:rFonts w:ascii="Times New Roman" w:eastAsia="Times New Roman" w:hAnsi="Times New Roman" w:cs="Times New Roman"/>
          <w:kern w:val="0"/>
          <w:sz w:val="22"/>
          <w:szCs w:val="22"/>
          <w:lang w:eastAsia="en-GB"/>
          <w14:ligatures w14:val="none"/>
        </w:rPr>
        <w:t>text</w:t>
      </w:r>
      <w:r w:rsidR="00665237">
        <w:rPr>
          <w:rFonts w:ascii="Times New Roman" w:eastAsia="Times New Roman" w:hAnsi="Times New Roman" w:cs="Times New Roman"/>
          <w:kern w:val="0"/>
          <w:sz w:val="22"/>
          <w:szCs w:val="22"/>
          <w:lang w:eastAsia="en-GB"/>
          <w14:ligatures w14:val="none"/>
        </w:rPr>
        <w:t>s</w:t>
      </w:r>
      <w:r w:rsidRPr="00B709B5">
        <w:rPr>
          <w:rFonts w:ascii="Times New Roman" w:eastAsia="Times New Roman" w:hAnsi="Times New Roman" w:cs="Times New Roman"/>
          <w:kern w:val="0"/>
          <w:sz w:val="22"/>
          <w:szCs w:val="22"/>
          <w:lang w:eastAsia="en-GB"/>
          <w14:ligatures w14:val="none"/>
        </w:rPr>
        <w:t xml:space="preserve">, </w:t>
      </w:r>
      <w:r w:rsidR="00665237">
        <w:rPr>
          <w:rFonts w:ascii="Times New Roman" w:eastAsia="Times New Roman" w:hAnsi="Times New Roman" w:cs="Times New Roman"/>
          <w:kern w:val="0"/>
          <w:sz w:val="22"/>
          <w:szCs w:val="22"/>
          <w:lang w:eastAsia="en-GB"/>
          <w14:ligatures w14:val="none"/>
        </w:rPr>
        <w:t xml:space="preserve">that will be written based on this interview study, </w:t>
      </w:r>
      <w:r w:rsidRPr="00B709B5">
        <w:rPr>
          <w:rFonts w:ascii="Times New Roman" w:eastAsia="Times New Roman" w:hAnsi="Times New Roman" w:cs="Times New Roman"/>
          <w:kern w:val="0"/>
          <w:sz w:val="22"/>
          <w:szCs w:val="22"/>
          <w:lang w:eastAsia="en-GB"/>
          <w14:ligatures w14:val="none"/>
        </w:rPr>
        <w:t xml:space="preserve">each quotation </w:t>
      </w:r>
      <w:r w:rsidR="00665237">
        <w:rPr>
          <w:rFonts w:ascii="Times New Roman" w:eastAsia="Times New Roman" w:hAnsi="Times New Roman" w:cs="Times New Roman"/>
          <w:kern w:val="0"/>
          <w:sz w:val="22"/>
          <w:szCs w:val="22"/>
          <w:lang w:eastAsia="en-GB"/>
          <w14:ligatures w14:val="none"/>
        </w:rPr>
        <w:t xml:space="preserve">will be </w:t>
      </w:r>
      <w:r w:rsidRPr="00B709B5">
        <w:rPr>
          <w:rFonts w:ascii="Times New Roman" w:eastAsia="Times New Roman" w:hAnsi="Times New Roman" w:cs="Times New Roman"/>
          <w:kern w:val="0"/>
          <w:sz w:val="22"/>
          <w:szCs w:val="22"/>
          <w:lang w:eastAsia="en-GB"/>
          <w14:ligatures w14:val="none"/>
        </w:rPr>
        <w:t xml:space="preserve">referenced with the interview number, the case study municipality, and the interview type. As no sensitive or special categories of personal data were collected, approval from the University of </w:t>
      </w:r>
      <w:r w:rsidR="00ED4885">
        <w:rPr>
          <w:rFonts w:ascii="Times New Roman" w:eastAsia="Times New Roman" w:hAnsi="Times New Roman" w:cs="Times New Roman"/>
          <w:kern w:val="0"/>
          <w:sz w:val="22"/>
          <w:szCs w:val="22"/>
          <w:lang w:eastAsia="en-GB"/>
          <w14:ligatures w14:val="none"/>
        </w:rPr>
        <w:t>Tartu</w:t>
      </w:r>
      <w:r w:rsidRPr="00B709B5">
        <w:rPr>
          <w:rFonts w:ascii="Times New Roman" w:eastAsia="Times New Roman" w:hAnsi="Times New Roman" w:cs="Times New Roman"/>
          <w:kern w:val="0"/>
          <w:sz w:val="22"/>
          <w:szCs w:val="22"/>
          <w:lang w:eastAsia="en-GB"/>
          <w14:ligatures w14:val="none"/>
        </w:rPr>
        <w:t xml:space="preserve"> Ethics Committee was not required. The Data Management Plan was approved by the Estonian Research Council on July 3, 2023, under which the metadata (more descriptive details about all interviews) of this study is published in </w:t>
      </w:r>
      <w:r w:rsidR="00ED4885">
        <w:rPr>
          <w:rFonts w:ascii="Times New Roman" w:eastAsia="Times New Roman" w:hAnsi="Times New Roman" w:cs="Times New Roman"/>
          <w:kern w:val="0"/>
          <w:sz w:val="22"/>
          <w:szCs w:val="22"/>
          <w:lang w:eastAsia="en-GB"/>
          <w14:ligatures w14:val="none"/>
        </w:rPr>
        <w:t xml:space="preserve">the Data Repository </w:t>
      </w:r>
      <w:r w:rsidRPr="00B709B5">
        <w:rPr>
          <w:rFonts w:ascii="Times New Roman" w:eastAsia="Times New Roman" w:hAnsi="Times New Roman" w:cs="Times New Roman"/>
          <w:kern w:val="0"/>
          <w:sz w:val="22"/>
          <w:szCs w:val="22"/>
          <w:lang w:eastAsia="en-GB"/>
          <w14:ligatures w14:val="none"/>
        </w:rPr>
        <w:t xml:space="preserve">managed by the Library of the University of </w:t>
      </w:r>
      <w:r w:rsidR="00ED4885">
        <w:rPr>
          <w:rFonts w:ascii="Times New Roman" w:eastAsia="Times New Roman" w:hAnsi="Times New Roman" w:cs="Times New Roman"/>
          <w:kern w:val="0"/>
          <w:sz w:val="22"/>
          <w:szCs w:val="22"/>
          <w:lang w:eastAsia="en-GB"/>
          <w14:ligatures w14:val="none"/>
        </w:rPr>
        <w:t>Tartu</w:t>
      </w:r>
      <w:r w:rsidRPr="00B709B5">
        <w:rPr>
          <w:rFonts w:ascii="Times New Roman" w:eastAsia="Times New Roman" w:hAnsi="Times New Roman" w:cs="Times New Roman"/>
          <w:kern w:val="0"/>
          <w:sz w:val="22"/>
          <w:szCs w:val="22"/>
          <w:lang w:eastAsia="en-GB"/>
          <w14:ligatures w14:val="none"/>
        </w:rPr>
        <w:t xml:space="preserve">.  </w:t>
      </w:r>
    </w:p>
    <w:p w14:paraId="157DFF65" w14:textId="77777777" w:rsidR="00947556" w:rsidRDefault="00947556" w:rsidP="002551D7">
      <w:pPr>
        <w:spacing w:after="0" w:line="240" w:lineRule="auto"/>
        <w:jc w:val="both"/>
        <w:textAlignment w:val="baseline"/>
        <w:rPr>
          <w:rFonts w:ascii="Times New Roman" w:eastAsia="Times New Roman" w:hAnsi="Times New Roman" w:cs="Times New Roman"/>
          <w:kern w:val="0"/>
          <w:sz w:val="22"/>
          <w:szCs w:val="22"/>
          <w:lang w:eastAsia="en-GB"/>
          <w14:ligatures w14:val="none"/>
        </w:rPr>
      </w:pPr>
    </w:p>
    <w:p w14:paraId="1E5A5BEC" w14:textId="77777777" w:rsidR="00947556" w:rsidRDefault="00947556" w:rsidP="002551D7">
      <w:pPr>
        <w:spacing w:after="0" w:line="240" w:lineRule="auto"/>
        <w:jc w:val="both"/>
        <w:rPr>
          <w:rFonts w:ascii="Times New Roman" w:hAnsi="Times New Roman" w:cs="Times New Roman"/>
          <w:lang w:val="et-EE"/>
        </w:rPr>
      </w:pPr>
    </w:p>
    <w:p w14:paraId="18ED86B7" w14:textId="114D71C8" w:rsidR="00947556" w:rsidRPr="001411EA" w:rsidRDefault="00947556" w:rsidP="002551D7">
      <w:pPr>
        <w:spacing w:after="0" w:line="240" w:lineRule="auto"/>
        <w:jc w:val="both"/>
        <w:textAlignment w:val="baseline"/>
        <w:rPr>
          <w:rFonts w:ascii="Times New Roman" w:eastAsia="Times New Roman" w:hAnsi="Times New Roman" w:cs="Times New Roman"/>
          <w:color w:val="2E74B5"/>
          <w:kern w:val="0"/>
          <w:sz w:val="18"/>
          <w:szCs w:val="18"/>
          <w:lang w:eastAsia="en-GB"/>
          <w14:ligatures w14:val="none"/>
        </w:rPr>
      </w:pPr>
      <w:r>
        <w:rPr>
          <w:rFonts w:ascii="Times New Roman" w:eastAsia="Times New Roman" w:hAnsi="Times New Roman" w:cs="Times New Roman"/>
          <w:b/>
          <w:bCs/>
          <w:kern w:val="0"/>
          <w:sz w:val="22"/>
          <w:szCs w:val="22"/>
          <w:lang w:val="en-US" w:eastAsia="en-GB"/>
          <w14:ligatures w14:val="none"/>
        </w:rPr>
        <w:t>References</w:t>
      </w:r>
    </w:p>
    <w:p w14:paraId="0DDE0188" w14:textId="77777777" w:rsidR="00947556" w:rsidRDefault="00947556" w:rsidP="002551D7">
      <w:pPr>
        <w:spacing w:after="0" w:line="240" w:lineRule="auto"/>
        <w:jc w:val="both"/>
        <w:rPr>
          <w:rFonts w:ascii="Times New Roman" w:hAnsi="Times New Roman" w:cs="Times New Roman"/>
        </w:rPr>
      </w:pPr>
    </w:p>
    <w:p w14:paraId="03C71007" w14:textId="77777777" w:rsidR="00947556" w:rsidRDefault="00947556" w:rsidP="002551D7">
      <w:pPr>
        <w:spacing w:after="0" w:line="240" w:lineRule="auto"/>
        <w:jc w:val="both"/>
        <w:rPr>
          <w:rFonts w:ascii="Times New Roman" w:eastAsia="Times New Roman" w:hAnsi="Times New Roman" w:cs="Times New Roman"/>
          <w:kern w:val="0"/>
          <w:sz w:val="22"/>
          <w:szCs w:val="22"/>
          <w:lang w:eastAsia="en-GB"/>
          <w14:ligatures w14:val="none"/>
        </w:rPr>
      </w:pPr>
      <w:r w:rsidRPr="00947556">
        <w:rPr>
          <w:rFonts w:ascii="Times New Roman" w:eastAsia="Times New Roman" w:hAnsi="Times New Roman" w:cs="Times New Roman"/>
          <w:kern w:val="0"/>
          <w:sz w:val="22"/>
          <w:szCs w:val="22"/>
          <w:lang w:eastAsia="en-GB"/>
          <w14:ligatures w14:val="none"/>
        </w:rPr>
        <w:t xml:space="preserve">Annist A (2013) Heterotopia and hegemony: Power and culture in Setomaa. Journal of Baltic Studies 44(2): 249–269. DOI: 10.1080/01629778.2013.775853. </w:t>
      </w:r>
    </w:p>
    <w:p w14:paraId="395A8D5B" w14:textId="77777777" w:rsidR="00BE2EDF" w:rsidRDefault="00BE2EDF" w:rsidP="002551D7">
      <w:pPr>
        <w:spacing w:after="0" w:line="240" w:lineRule="auto"/>
        <w:jc w:val="both"/>
        <w:rPr>
          <w:rFonts w:ascii="Times New Roman" w:eastAsia="Times New Roman" w:hAnsi="Times New Roman" w:cs="Times New Roman"/>
          <w:kern w:val="0"/>
          <w:sz w:val="22"/>
          <w:szCs w:val="22"/>
          <w:lang w:eastAsia="en-GB"/>
          <w14:ligatures w14:val="none"/>
        </w:rPr>
      </w:pPr>
    </w:p>
    <w:p w14:paraId="61AACC37" w14:textId="1FA6AE29" w:rsidR="00947556" w:rsidRDefault="00947556" w:rsidP="002551D7">
      <w:pPr>
        <w:spacing w:after="0" w:line="240" w:lineRule="auto"/>
        <w:jc w:val="both"/>
        <w:rPr>
          <w:rFonts w:ascii="Times New Roman" w:eastAsia="Times New Roman" w:hAnsi="Times New Roman" w:cs="Times New Roman"/>
          <w:kern w:val="0"/>
          <w:sz w:val="22"/>
          <w:szCs w:val="22"/>
          <w:lang w:val="en-US" w:eastAsia="en-GB"/>
          <w14:ligatures w14:val="none"/>
        </w:rPr>
      </w:pPr>
      <w:r w:rsidRPr="00B709B5">
        <w:rPr>
          <w:rFonts w:ascii="Times New Roman" w:eastAsia="Times New Roman" w:hAnsi="Times New Roman" w:cs="Times New Roman"/>
          <w:kern w:val="0"/>
          <w:sz w:val="22"/>
          <w:szCs w:val="22"/>
          <w:lang w:eastAsia="en-GB"/>
          <w14:ligatures w14:val="none"/>
        </w:rPr>
        <w:t>Data Management Plan</w:t>
      </w:r>
      <w:r w:rsidR="002551D7">
        <w:rPr>
          <w:rFonts w:ascii="Times New Roman" w:eastAsia="Times New Roman" w:hAnsi="Times New Roman" w:cs="Times New Roman"/>
          <w:kern w:val="0"/>
          <w:sz w:val="22"/>
          <w:szCs w:val="22"/>
          <w:lang w:eastAsia="en-GB"/>
          <w14:ligatures w14:val="none"/>
        </w:rPr>
        <w:t xml:space="preserve"> for the project </w:t>
      </w:r>
      <w:r w:rsidR="002551D7">
        <w:rPr>
          <w:rFonts w:ascii="Times New Roman" w:eastAsia="Times New Roman" w:hAnsi="Times New Roman" w:cs="Times New Roman"/>
          <w:kern w:val="0"/>
          <w:sz w:val="22"/>
          <w:szCs w:val="22"/>
          <w:lang w:val="en-US" w:eastAsia="en-GB"/>
          <w14:ligatures w14:val="none"/>
        </w:rPr>
        <w:t xml:space="preserve">PRG1919 </w:t>
      </w:r>
      <w:r w:rsidR="002551D7">
        <w:rPr>
          <w:rFonts w:ascii="Times New Roman" w:eastAsia="Times New Roman" w:hAnsi="Times New Roman" w:cs="Times New Roman"/>
          <w:kern w:val="0"/>
          <w:sz w:val="22"/>
          <w:szCs w:val="22"/>
          <w:lang w:val="en-US" w:eastAsia="en-GB"/>
          <w14:ligatures w14:val="none"/>
        </w:rPr>
        <w:t>“</w:t>
      </w:r>
      <w:r w:rsidR="002551D7" w:rsidRPr="00486F52">
        <w:rPr>
          <w:rFonts w:ascii="Times New Roman" w:eastAsia="Times New Roman" w:hAnsi="Times New Roman" w:cs="Times New Roman"/>
          <w:kern w:val="0"/>
          <w:sz w:val="22"/>
          <w:szCs w:val="22"/>
          <w:lang w:val="en-US" w:eastAsia="en-GB"/>
          <w14:ligatures w14:val="none"/>
        </w:rPr>
        <w:t>Rethinking smartification from the margins: Co-creating Smart Rurality with and for an Aging Population</w:t>
      </w:r>
      <w:r w:rsidR="002551D7">
        <w:rPr>
          <w:rFonts w:ascii="Times New Roman" w:eastAsia="Times New Roman" w:hAnsi="Times New Roman" w:cs="Times New Roman"/>
          <w:kern w:val="0"/>
          <w:sz w:val="22"/>
          <w:szCs w:val="22"/>
          <w:lang w:val="en-US" w:eastAsia="en-GB"/>
          <w14:ligatures w14:val="none"/>
        </w:rPr>
        <w:t>” (01.01.2023-31.12.2027).</w:t>
      </w:r>
    </w:p>
    <w:p w14:paraId="74688CC1" w14:textId="77777777" w:rsidR="00BE2EDF" w:rsidRPr="00947556" w:rsidRDefault="00BE2EDF" w:rsidP="002551D7">
      <w:pPr>
        <w:spacing w:after="0" w:line="240" w:lineRule="auto"/>
        <w:jc w:val="both"/>
        <w:rPr>
          <w:rFonts w:ascii="Times New Roman" w:hAnsi="Times New Roman" w:cs="Times New Roman"/>
        </w:rPr>
      </w:pPr>
    </w:p>
    <w:p w14:paraId="4F66FFF4" w14:textId="0115DD85" w:rsidR="00947556" w:rsidRDefault="00947556" w:rsidP="002551D7">
      <w:pPr>
        <w:spacing w:after="0" w:line="240" w:lineRule="auto"/>
        <w:jc w:val="both"/>
        <w:textAlignment w:val="baseline"/>
        <w:rPr>
          <w:rFonts w:ascii="Times New Roman" w:eastAsia="Times New Roman" w:hAnsi="Times New Roman" w:cs="Times New Roman"/>
          <w:kern w:val="0"/>
          <w:sz w:val="22"/>
          <w:szCs w:val="22"/>
          <w:lang w:eastAsia="en-GB"/>
          <w14:ligatures w14:val="none"/>
        </w:rPr>
      </w:pPr>
      <w:r w:rsidRPr="00947556">
        <w:rPr>
          <w:rFonts w:ascii="Times New Roman" w:eastAsia="Times New Roman" w:hAnsi="Times New Roman" w:cs="Times New Roman"/>
          <w:kern w:val="0"/>
          <w:sz w:val="22"/>
          <w:szCs w:val="22"/>
          <w:lang w:eastAsia="en-GB"/>
          <w14:ligatures w14:val="none"/>
        </w:rPr>
        <w:t>Plüschke-Altof B, Loewen, B and Leetmaa, K (2020). Increasing regional polarisation in Estonia. In: Sooväli-Sepping H. (ed).  Estonian Human Development Report: Spatial Choices for an Urbanised Society. Tallinn: Eesti Koostöö Kogu, pp. 44−55.</w:t>
      </w:r>
    </w:p>
    <w:p w14:paraId="2E5F2081" w14:textId="77777777" w:rsidR="00947556" w:rsidRDefault="00947556" w:rsidP="002551D7">
      <w:pPr>
        <w:spacing w:after="0" w:line="240" w:lineRule="auto"/>
        <w:jc w:val="both"/>
        <w:textAlignment w:val="baseline"/>
        <w:rPr>
          <w:rFonts w:ascii="Times New Roman" w:eastAsia="Times New Roman" w:hAnsi="Times New Roman" w:cs="Times New Roman"/>
          <w:kern w:val="0"/>
          <w:sz w:val="22"/>
          <w:szCs w:val="22"/>
          <w:lang w:eastAsia="en-GB"/>
          <w14:ligatures w14:val="none"/>
        </w:rPr>
      </w:pPr>
    </w:p>
    <w:p w14:paraId="7842D312" w14:textId="6CF7E87F" w:rsidR="00947556" w:rsidRPr="001411EA" w:rsidRDefault="00947556" w:rsidP="002551D7">
      <w:pPr>
        <w:spacing w:after="0" w:line="240" w:lineRule="auto"/>
        <w:jc w:val="both"/>
        <w:textAlignment w:val="baseline"/>
        <w:rPr>
          <w:rFonts w:ascii="Times New Roman" w:eastAsia="Times New Roman" w:hAnsi="Times New Roman" w:cs="Times New Roman"/>
          <w:kern w:val="0"/>
          <w:sz w:val="22"/>
          <w:szCs w:val="22"/>
          <w:lang w:val="en-US" w:eastAsia="en-GB"/>
          <w14:ligatures w14:val="none"/>
        </w:rPr>
      </w:pPr>
      <w:r>
        <w:rPr>
          <w:rFonts w:ascii="Times New Roman" w:eastAsia="Times New Roman" w:hAnsi="Times New Roman" w:cs="Times New Roman"/>
          <w:kern w:val="0"/>
          <w:sz w:val="22"/>
          <w:szCs w:val="22"/>
          <w:lang w:val="en-US" w:eastAsia="en-GB"/>
          <w14:ligatures w14:val="none"/>
        </w:rPr>
        <w:t>Project “</w:t>
      </w:r>
      <w:r w:rsidRPr="00486F52">
        <w:rPr>
          <w:rFonts w:ascii="Times New Roman" w:eastAsia="Times New Roman" w:hAnsi="Times New Roman" w:cs="Times New Roman"/>
          <w:kern w:val="0"/>
          <w:sz w:val="22"/>
          <w:szCs w:val="22"/>
          <w:lang w:val="en-US" w:eastAsia="en-GB"/>
          <w14:ligatures w14:val="none"/>
        </w:rPr>
        <w:t>Rethinking smartification from the margins: Co-creating Smart Rurality with and for an Aging Population</w:t>
      </w:r>
      <w:r>
        <w:rPr>
          <w:rFonts w:ascii="Times New Roman" w:eastAsia="Times New Roman" w:hAnsi="Times New Roman" w:cs="Times New Roman"/>
          <w:kern w:val="0"/>
          <w:sz w:val="22"/>
          <w:szCs w:val="22"/>
          <w:lang w:val="en-US" w:eastAsia="en-GB"/>
          <w14:ligatures w14:val="none"/>
        </w:rPr>
        <w:t>” (01.01.2023-31.12.2027)</w:t>
      </w:r>
      <w:r>
        <w:rPr>
          <w:rFonts w:ascii="Times New Roman" w:eastAsia="Times New Roman" w:hAnsi="Times New Roman" w:cs="Times New Roman"/>
          <w:kern w:val="0"/>
          <w:sz w:val="22"/>
          <w:szCs w:val="22"/>
          <w:lang w:val="en-US" w:eastAsia="en-GB"/>
          <w14:ligatures w14:val="none"/>
        </w:rPr>
        <w:t xml:space="preserve">. </w:t>
      </w:r>
      <w:r w:rsidR="002551D7">
        <w:rPr>
          <w:rFonts w:ascii="Times New Roman" w:eastAsia="Times New Roman" w:hAnsi="Times New Roman" w:cs="Times New Roman"/>
          <w:kern w:val="0"/>
          <w:sz w:val="22"/>
          <w:szCs w:val="22"/>
          <w:lang w:val="en-US" w:eastAsia="en-GB"/>
          <w14:ligatures w14:val="none"/>
        </w:rPr>
        <w:t>Webpage: tarkmaaelu.ee</w:t>
      </w:r>
    </w:p>
    <w:p w14:paraId="54496622" w14:textId="77777777" w:rsidR="00947556" w:rsidRDefault="00947556" w:rsidP="002551D7">
      <w:pPr>
        <w:spacing w:after="0" w:line="240" w:lineRule="auto"/>
        <w:jc w:val="both"/>
        <w:textAlignment w:val="baseline"/>
        <w:rPr>
          <w:rFonts w:ascii="Times New Roman" w:eastAsia="Times New Roman" w:hAnsi="Times New Roman" w:cs="Times New Roman"/>
          <w:kern w:val="0"/>
          <w:sz w:val="22"/>
          <w:szCs w:val="22"/>
          <w:lang w:eastAsia="en-GB"/>
          <w14:ligatures w14:val="none"/>
        </w:rPr>
      </w:pPr>
    </w:p>
    <w:p w14:paraId="2EEA4E5E" w14:textId="3CC543A0" w:rsidR="00947556" w:rsidRDefault="00947556" w:rsidP="002551D7">
      <w:pPr>
        <w:spacing w:after="0" w:line="240" w:lineRule="auto"/>
        <w:jc w:val="both"/>
        <w:textAlignment w:val="baseline"/>
        <w:rPr>
          <w:rFonts w:ascii="Times New Roman" w:eastAsia="Times New Roman" w:hAnsi="Times New Roman" w:cs="Times New Roman"/>
          <w:kern w:val="0"/>
          <w:sz w:val="22"/>
          <w:szCs w:val="22"/>
          <w:lang w:eastAsia="en-GB"/>
          <w14:ligatures w14:val="none"/>
        </w:rPr>
      </w:pPr>
      <w:r w:rsidRPr="00947556">
        <w:rPr>
          <w:rFonts w:ascii="Times New Roman" w:eastAsia="Times New Roman" w:hAnsi="Times New Roman" w:cs="Times New Roman"/>
          <w:kern w:val="0"/>
          <w:sz w:val="22"/>
          <w:szCs w:val="22"/>
          <w:lang w:eastAsia="en-GB"/>
          <w14:ligatures w14:val="none"/>
        </w:rPr>
        <w:t xml:space="preserve">Seawright J and Gerring J (2008) Case selection techniques in case study research A menu of qualitative and quantitative options. Political Research Quarterly 61(2): 294–308. DOI: 10.1177/1065912907313077.  </w:t>
      </w:r>
    </w:p>
    <w:p w14:paraId="4279F737" w14:textId="77777777" w:rsidR="00947556" w:rsidRDefault="00947556" w:rsidP="002551D7">
      <w:pPr>
        <w:spacing w:after="0" w:line="240" w:lineRule="auto"/>
        <w:jc w:val="both"/>
        <w:textAlignment w:val="baseline"/>
        <w:rPr>
          <w:rFonts w:ascii="Times New Roman" w:eastAsia="Times New Roman" w:hAnsi="Times New Roman" w:cs="Times New Roman"/>
          <w:kern w:val="0"/>
          <w:sz w:val="22"/>
          <w:szCs w:val="22"/>
          <w:lang w:eastAsia="en-GB"/>
          <w14:ligatures w14:val="none"/>
        </w:rPr>
      </w:pPr>
    </w:p>
    <w:p w14:paraId="754540A0" w14:textId="29E93A71" w:rsidR="00947556" w:rsidRDefault="00947556" w:rsidP="002551D7">
      <w:pPr>
        <w:spacing w:after="0" w:line="240" w:lineRule="auto"/>
        <w:jc w:val="both"/>
        <w:textAlignment w:val="baseline"/>
        <w:rPr>
          <w:rFonts w:ascii="Times New Roman" w:eastAsia="Times New Roman" w:hAnsi="Times New Roman" w:cs="Times New Roman"/>
          <w:kern w:val="0"/>
          <w:sz w:val="22"/>
          <w:szCs w:val="22"/>
          <w:lang w:eastAsia="en-GB"/>
          <w14:ligatures w14:val="none"/>
        </w:rPr>
      </w:pPr>
      <w:r w:rsidRPr="00947556">
        <w:rPr>
          <w:rFonts w:ascii="Times New Roman" w:eastAsia="Times New Roman" w:hAnsi="Times New Roman" w:cs="Times New Roman"/>
          <w:kern w:val="0"/>
          <w:sz w:val="22"/>
          <w:szCs w:val="22"/>
          <w:lang w:eastAsia="en-GB"/>
          <w14:ligatures w14:val="none"/>
        </w:rPr>
        <w:t>TalTech (2024) Web-services provided by the Laboratory of Languge Technology at Tallinn Technical University. Available at: https://taltech.ee/en/services/775bcd8e-1dca-411f-8005-37b0288df190 (accessed 31 Dec 2024).</w:t>
      </w:r>
    </w:p>
    <w:p w14:paraId="7EE6C5FB" w14:textId="77777777" w:rsidR="00947556" w:rsidRDefault="00947556" w:rsidP="002551D7">
      <w:pPr>
        <w:spacing w:after="0" w:line="240" w:lineRule="auto"/>
        <w:jc w:val="both"/>
        <w:textAlignment w:val="baseline"/>
        <w:rPr>
          <w:rFonts w:ascii="Times New Roman" w:eastAsia="Times New Roman" w:hAnsi="Times New Roman" w:cs="Times New Roman"/>
          <w:kern w:val="0"/>
          <w:sz w:val="22"/>
          <w:szCs w:val="22"/>
          <w:lang w:eastAsia="en-GB"/>
          <w14:ligatures w14:val="none"/>
        </w:rPr>
      </w:pPr>
    </w:p>
    <w:sectPr w:rsidR="0094755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7"/>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411EA"/>
    <w:rsid w:val="001411EA"/>
    <w:rsid w:val="00163054"/>
    <w:rsid w:val="0023027B"/>
    <w:rsid w:val="002551D7"/>
    <w:rsid w:val="003C4BCB"/>
    <w:rsid w:val="00461204"/>
    <w:rsid w:val="00466F55"/>
    <w:rsid w:val="00486F52"/>
    <w:rsid w:val="00571676"/>
    <w:rsid w:val="00665237"/>
    <w:rsid w:val="006B362B"/>
    <w:rsid w:val="007F4AC3"/>
    <w:rsid w:val="00873279"/>
    <w:rsid w:val="00885D67"/>
    <w:rsid w:val="009424C8"/>
    <w:rsid w:val="00947556"/>
    <w:rsid w:val="00A20E03"/>
    <w:rsid w:val="00A35BFD"/>
    <w:rsid w:val="00B30818"/>
    <w:rsid w:val="00B55C19"/>
    <w:rsid w:val="00B709B5"/>
    <w:rsid w:val="00BE2EDF"/>
    <w:rsid w:val="00CA655F"/>
    <w:rsid w:val="00D00809"/>
    <w:rsid w:val="00EA6E6E"/>
    <w:rsid w:val="00ED4454"/>
    <w:rsid w:val="00ED4885"/>
  </w:rsids>
  <m:mathPr>
    <m:mathFont m:val="Cambria Math"/>
    <m:brkBin m:val="before"/>
    <m:brkBinSub m:val="--"/>
    <m:smallFrac m:val="0"/>
    <m:dispDef/>
    <m:lMargin m:val="0"/>
    <m:rMargin m:val="0"/>
    <m:defJc m:val="centerGroup"/>
    <m:wrapIndent m:val="1440"/>
    <m:intLim m:val="subSup"/>
    <m:naryLim m:val="undOvr"/>
  </m:mathPr>
  <w:themeFontLang w:val="en-FR"/>
  <w:clrSchemeMapping w:bg1="light1" w:t1="dark1" w:bg2="light2" w:t2="dark2" w:accent1="accent1" w:accent2="accent2" w:accent3="accent3" w:accent4="accent4" w:accent5="accent5" w:accent6="accent6" w:hyperlink="hyperlink" w:followedHyperlink="followedHyperlink"/>
  <w:decimalSymbol w:val=","/>
  <w:listSeparator w:val=","/>
  <w14:docId w14:val="7755E24B"/>
  <w15:chartTrackingRefBased/>
  <w15:docId w15:val="{2DC3ACBF-5B19-D24C-805B-4B76042993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FR"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1411E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1411E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1411E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1411E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1411E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1411EA"/>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1411EA"/>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1411EA"/>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1411EA"/>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411E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1411E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1411E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1411E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1411E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1411E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411E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411E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411EA"/>
    <w:rPr>
      <w:rFonts w:eastAsiaTheme="majorEastAsia" w:cstheme="majorBidi"/>
      <w:color w:val="272727" w:themeColor="text1" w:themeTint="D8"/>
    </w:rPr>
  </w:style>
  <w:style w:type="paragraph" w:styleId="Title">
    <w:name w:val="Title"/>
    <w:basedOn w:val="Normal"/>
    <w:next w:val="Normal"/>
    <w:link w:val="TitleChar"/>
    <w:uiPriority w:val="10"/>
    <w:qFormat/>
    <w:rsid w:val="001411E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411E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
    <w:qFormat/>
    <w:rsid w:val="001411EA"/>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
    <w:rsid w:val="001411E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1411EA"/>
    <w:pPr>
      <w:spacing w:before="160"/>
      <w:jc w:val="center"/>
    </w:pPr>
    <w:rPr>
      <w:i/>
      <w:iCs/>
      <w:color w:val="404040" w:themeColor="text1" w:themeTint="BF"/>
    </w:rPr>
  </w:style>
  <w:style w:type="character" w:customStyle="1" w:styleId="QuoteChar">
    <w:name w:val="Quote Char"/>
    <w:basedOn w:val="DefaultParagraphFont"/>
    <w:link w:val="Quote"/>
    <w:uiPriority w:val="29"/>
    <w:rsid w:val="001411EA"/>
    <w:rPr>
      <w:i/>
      <w:iCs/>
      <w:color w:val="404040" w:themeColor="text1" w:themeTint="BF"/>
    </w:rPr>
  </w:style>
  <w:style w:type="paragraph" w:styleId="ListParagraph">
    <w:name w:val="List Paragraph"/>
    <w:basedOn w:val="Normal"/>
    <w:uiPriority w:val="34"/>
    <w:qFormat/>
    <w:rsid w:val="001411EA"/>
    <w:pPr>
      <w:ind w:left="720"/>
      <w:contextualSpacing/>
    </w:pPr>
  </w:style>
  <w:style w:type="character" w:styleId="IntenseEmphasis">
    <w:name w:val="Intense Emphasis"/>
    <w:basedOn w:val="DefaultParagraphFont"/>
    <w:uiPriority w:val="21"/>
    <w:qFormat/>
    <w:rsid w:val="001411EA"/>
    <w:rPr>
      <w:i/>
      <w:iCs/>
      <w:color w:val="0F4761" w:themeColor="accent1" w:themeShade="BF"/>
    </w:rPr>
  </w:style>
  <w:style w:type="paragraph" w:styleId="IntenseQuote">
    <w:name w:val="Intense Quote"/>
    <w:basedOn w:val="Normal"/>
    <w:next w:val="Normal"/>
    <w:link w:val="IntenseQuoteChar"/>
    <w:uiPriority w:val="30"/>
    <w:qFormat/>
    <w:rsid w:val="001411E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1411EA"/>
    <w:rPr>
      <w:i/>
      <w:iCs/>
      <w:color w:val="0F4761" w:themeColor="accent1" w:themeShade="BF"/>
    </w:rPr>
  </w:style>
  <w:style w:type="character" w:styleId="IntenseReference">
    <w:name w:val="Intense Reference"/>
    <w:basedOn w:val="DefaultParagraphFont"/>
    <w:uiPriority w:val="32"/>
    <w:qFormat/>
    <w:rsid w:val="001411EA"/>
    <w:rPr>
      <w:b/>
      <w:bCs/>
      <w:smallCaps/>
      <w:color w:val="0F4761" w:themeColor="accent1" w:themeShade="BF"/>
      <w:spacing w:val="5"/>
    </w:rPr>
  </w:style>
  <w:style w:type="paragraph" w:customStyle="1" w:styleId="msonormal0">
    <w:name w:val="msonormal"/>
    <w:basedOn w:val="Normal"/>
    <w:rsid w:val="001411EA"/>
    <w:pPr>
      <w:spacing w:before="100" w:beforeAutospacing="1" w:after="100" w:afterAutospacing="1" w:line="240" w:lineRule="auto"/>
    </w:pPr>
    <w:rPr>
      <w:rFonts w:ascii="Times New Roman" w:eastAsia="Times New Roman" w:hAnsi="Times New Roman" w:cs="Times New Roman"/>
      <w:kern w:val="0"/>
      <w:lang w:eastAsia="en-GB"/>
      <w14:ligatures w14:val="none"/>
    </w:rPr>
  </w:style>
  <w:style w:type="paragraph" w:customStyle="1" w:styleId="paragraph">
    <w:name w:val="paragraph"/>
    <w:basedOn w:val="Normal"/>
    <w:rsid w:val="001411EA"/>
    <w:pPr>
      <w:spacing w:before="100" w:beforeAutospacing="1" w:after="100" w:afterAutospacing="1" w:line="240" w:lineRule="auto"/>
    </w:pPr>
    <w:rPr>
      <w:rFonts w:ascii="Times New Roman" w:eastAsia="Times New Roman" w:hAnsi="Times New Roman" w:cs="Times New Roman"/>
      <w:kern w:val="0"/>
      <w:lang w:eastAsia="en-GB"/>
      <w14:ligatures w14:val="none"/>
    </w:rPr>
  </w:style>
  <w:style w:type="character" w:customStyle="1" w:styleId="textrun">
    <w:name w:val="textrun"/>
    <w:basedOn w:val="DefaultParagraphFont"/>
    <w:rsid w:val="001411EA"/>
  </w:style>
  <w:style w:type="character" w:customStyle="1" w:styleId="normaltextrun">
    <w:name w:val="normaltextrun"/>
    <w:basedOn w:val="DefaultParagraphFont"/>
    <w:rsid w:val="001411EA"/>
  </w:style>
  <w:style w:type="character" w:customStyle="1" w:styleId="eop">
    <w:name w:val="eop"/>
    <w:basedOn w:val="DefaultParagraphFont"/>
    <w:rsid w:val="001411EA"/>
  </w:style>
  <w:style w:type="character" w:customStyle="1" w:styleId="wacimagecontainer">
    <w:name w:val="wacimagecontainer"/>
    <w:basedOn w:val="DefaultParagraphFont"/>
    <w:rsid w:val="001411E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1541</Words>
  <Characters>8786</Characters>
  <Application>Microsoft Office Word</Application>
  <DocSecurity>0</DocSecurity>
  <Lines>73</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10307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Kadri Leetmaa</dc:creator>
  <cp:keywords/>
  <dc:description/>
  <cp:lastModifiedBy>Kadri Leetmaa</cp:lastModifiedBy>
  <cp:revision>2</cp:revision>
  <dcterms:created xsi:type="dcterms:W3CDTF">2025-10-17T11:56:00Z</dcterms:created>
  <dcterms:modified xsi:type="dcterms:W3CDTF">2025-10-17T11:56:00Z</dcterms:modified>
</cp:coreProperties>
</file>